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pPr>
        <w:spacing w:line="360" w:lineRule="auto"/>
        <w:ind w:right="560"/>
        <w:jc w:val="center"/>
        <w:rPr>
          <w:rFonts w:ascii="华文中宋" w:hAnsi="华文中宋" w:eastAsia="华文中宋"/>
          <w:sz w:val="36"/>
          <w:szCs w:val="36"/>
        </w:rPr>
      </w:pPr>
      <w:r>
        <w:rPr>
          <w:rFonts w:ascii="华文中宋" w:hAnsi="华文中宋" w:eastAsia="华文中宋"/>
          <w:sz w:val="36"/>
          <w:szCs w:val="36"/>
        </w:rPr>
        <w:t>2018</w:t>
      </w:r>
      <w:r>
        <w:rPr>
          <w:rFonts w:hint="eastAsia" w:ascii="华文中宋" w:hAnsi="华文中宋" w:eastAsia="华文中宋"/>
          <w:sz w:val="36"/>
          <w:szCs w:val="36"/>
        </w:rPr>
        <w:t>年毕业生就业创业工作业绩考核指标</w:t>
      </w:r>
    </w:p>
    <w:tbl>
      <w:tblPr>
        <w:tblStyle w:val="8"/>
        <w:tblW w:w="1434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3"/>
        <w:gridCol w:w="1011"/>
        <w:gridCol w:w="2956"/>
        <w:gridCol w:w="5836"/>
        <w:gridCol w:w="763"/>
        <w:gridCol w:w="1830"/>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924" w:type="dxa"/>
            <w:gridSpan w:val="2"/>
            <w:tcBorders>
              <w:top w:val="single" w:color="auto" w:sz="4" w:space="0"/>
            </w:tcBorders>
            <w:vAlign w:val="center"/>
          </w:tcPr>
          <w:p>
            <w:pPr>
              <w:spacing w:line="480" w:lineRule="exact"/>
              <w:jc w:val="center"/>
              <w:rPr>
                <w:rFonts w:ascii="仿宋_GB2312" w:eastAsia="仿宋_GB2312"/>
                <w:b/>
                <w:kern w:val="0"/>
                <w:sz w:val="24"/>
              </w:rPr>
            </w:pPr>
            <w:r>
              <w:rPr>
                <w:rFonts w:hint="eastAsia" w:ascii="仿宋_GB2312" w:hAnsi="宋体" w:eastAsia="仿宋_GB2312"/>
                <w:b/>
                <w:kern w:val="0"/>
                <w:sz w:val="24"/>
              </w:rPr>
              <w:t>考核项目</w:t>
            </w:r>
          </w:p>
        </w:tc>
        <w:tc>
          <w:tcPr>
            <w:tcW w:w="2956" w:type="dxa"/>
            <w:tcBorders>
              <w:top w:val="single" w:color="auto" w:sz="4" w:space="0"/>
            </w:tcBorders>
            <w:vAlign w:val="center"/>
          </w:tcPr>
          <w:p>
            <w:pPr>
              <w:spacing w:line="480" w:lineRule="exact"/>
              <w:jc w:val="center"/>
              <w:rPr>
                <w:rFonts w:ascii="仿宋_GB2312" w:eastAsia="仿宋_GB2312"/>
                <w:b/>
                <w:kern w:val="0"/>
                <w:sz w:val="24"/>
              </w:rPr>
            </w:pPr>
            <w:r>
              <w:rPr>
                <w:rFonts w:hint="eastAsia" w:ascii="仿宋_GB2312" w:hAnsi="宋体" w:eastAsia="仿宋_GB2312"/>
                <w:b/>
                <w:kern w:val="0"/>
                <w:sz w:val="24"/>
              </w:rPr>
              <w:t>考核内容</w:t>
            </w:r>
          </w:p>
        </w:tc>
        <w:tc>
          <w:tcPr>
            <w:tcW w:w="5836" w:type="dxa"/>
            <w:tcBorders>
              <w:top w:val="single" w:color="auto" w:sz="4" w:space="0"/>
            </w:tcBorders>
            <w:vAlign w:val="center"/>
          </w:tcPr>
          <w:p>
            <w:pPr>
              <w:spacing w:line="480" w:lineRule="exact"/>
              <w:jc w:val="center"/>
              <w:rPr>
                <w:rFonts w:ascii="仿宋_GB2312" w:eastAsia="仿宋_GB2312"/>
                <w:b/>
                <w:kern w:val="0"/>
                <w:sz w:val="24"/>
              </w:rPr>
            </w:pPr>
            <w:r>
              <w:rPr>
                <w:rFonts w:hint="eastAsia" w:ascii="仿宋_GB2312" w:hAnsi="宋体" w:eastAsia="仿宋_GB2312"/>
                <w:b/>
                <w:kern w:val="0"/>
                <w:sz w:val="24"/>
              </w:rPr>
              <w:t>评分标准</w:t>
            </w:r>
          </w:p>
        </w:tc>
        <w:tc>
          <w:tcPr>
            <w:tcW w:w="763" w:type="dxa"/>
            <w:tcBorders>
              <w:top w:val="single" w:color="auto" w:sz="4" w:space="0"/>
            </w:tcBorders>
            <w:vAlign w:val="center"/>
          </w:tcPr>
          <w:p>
            <w:pPr>
              <w:spacing w:line="480" w:lineRule="exact"/>
              <w:jc w:val="center"/>
              <w:rPr>
                <w:rFonts w:ascii="仿宋_GB2312" w:eastAsia="仿宋_GB2312"/>
                <w:b/>
                <w:kern w:val="0"/>
                <w:sz w:val="24"/>
              </w:rPr>
            </w:pPr>
            <w:r>
              <w:rPr>
                <w:rFonts w:hint="eastAsia" w:ascii="仿宋_GB2312" w:hAnsi="宋体" w:eastAsia="仿宋_GB2312"/>
                <w:b/>
                <w:kern w:val="0"/>
                <w:sz w:val="24"/>
              </w:rPr>
              <w:t>分值</w:t>
            </w:r>
          </w:p>
        </w:tc>
        <w:tc>
          <w:tcPr>
            <w:tcW w:w="1830" w:type="dxa"/>
            <w:tcBorders>
              <w:top w:val="single" w:color="auto" w:sz="4" w:space="0"/>
            </w:tcBorders>
            <w:vAlign w:val="center"/>
          </w:tcPr>
          <w:p>
            <w:pPr>
              <w:spacing w:line="480" w:lineRule="exact"/>
              <w:jc w:val="center"/>
              <w:rPr>
                <w:rFonts w:ascii="仿宋_GB2312" w:eastAsia="仿宋_GB2312"/>
                <w:b/>
                <w:kern w:val="0"/>
                <w:sz w:val="24"/>
              </w:rPr>
            </w:pPr>
            <w:r>
              <w:rPr>
                <w:rFonts w:hint="eastAsia" w:ascii="仿宋_GB2312" w:hAnsi="宋体" w:eastAsia="仿宋_GB2312"/>
                <w:b/>
                <w:kern w:val="0"/>
                <w:sz w:val="24"/>
              </w:rPr>
              <w:t>支撑材料</w:t>
            </w:r>
          </w:p>
        </w:tc>
        <w:tc>
          <w:tcPr>
            <w:tcW w:w="1035" w:type="dxa"/>
            <w:tcBorders>
              <w:top w:val="single" w:color="auto" w:sz="4" w:space="0"/>
            </w:tcBorders>
            <w:vAlign w:val="center"/>
          </w:tcPr>
          <w:p>
            <w:pPr>
              <w:spacing w:line="480" w:lineRule="exact"/>
              <w:jc w:val="center"/>
              <w:rPr>
                <w:rFonts w:ascii="仿宋_GB2312" w:hAnsi="宋体" w:eastAsia="仿宋_GB2312"/>
                <w:b/>
                <w:kern w:val="0"/>
                <w:sz w:val="24"/>
              </w:rPr>
            </w:pPr>
            <w:r>
              <w:rPr>
                <w:rFonts w:hint="eastAsia" w:ascii="仿宋_GB2312" w:hAnsi="宋体" w:eastAsia="仿宋_GB2312"/>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restart"/>
            <w:vAlign w:val="center"/>
          </w:tcPr>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r>
              <w:rPr>
                <w:rFonts w:ascii="仿宋_GB2312" w:hAnsi="宋体" w:eastAsia="仿宋_GB2312"/>
                <w:b/>
                <w:kern w:val="0"/>
                <w:szCs w:val="21"/>
              </w:rPr>
              <w:t>1</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就业</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工作</w:t>
            </w:r>
          </w:p>
          <w:p>
            <w:pPr>
              <w:spacing w:line="440" w:lineRule="exact"/>
              <w:jc w:val="center"/>
              <w:rPr>
                <w:rFonts w:ascii="仿宋_GB2312" w:hAnsi="宋体" w:eastAsia="仿宋_GB2312"/>
                <w:b/>
                <w:kern w:val="0"/>
                <w:szCs w:val="21"/>
              </w:rPr>
            </w:pPr>
            <w:r>
              <w:rPr>
                <w:rFonts w:ascii="仿宋_GB2312" w:hAnsi="宋体" w:eastAsia="仿宋_GB2312"/>
                <w:b/>
                <w:kern w:val="0"/>
                <w:szCs w:val="21"/>
              </w:rPr>
              <w:t>(70</w:t>
            </w:r>
            <w:r>
              <w:rPr>
                <w:rFonts w:hint="eastAsia" w:ascii="仿宋_GB2312" w:hAnsi="宋体" w:eastAsia="仿宋_GB2312"/>
                <w:b/>
                <w:kern w:val="0"/>
                <w:szCs w:val="21"/>
              </w:rPr>
              <w:t>分</w:t>
            </w:r>
            <w:r>
              <w:rPr>
                <w:rFonts w:ascii="仿宋_GB2312" w:hAnsi="宋体" w:eastAsia="仿宋_GB2312"/>
                <w:b/>
                <w:kern w:val="0"/>
                <w:szCs w:val="21"/>
              </w:rPr>
              <w:t>)</w:t>
            </w:r>
          </w:p>
          <w:p>
            <w:pPr>
              <w:spacing w:line="440" w:lineRule="exact"/>
              <w:jc w:val="center"/>
              <w:rPr>
                <w:rFonts w:ascii="仿宋_GB2312" w:eastAsia="仿宋_GB2312"/>
                <w:b/>
                <w:kern w:val="0"/>
                <w:szCs w:val="21"/>
              </w:rPr>
            </w:pPr>
          </w:p>
          <w:p>
            <w:pPr>
              <w:spacing w:line="440" w:lineRule="exact"/>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p>
          <w:p>
            <w:pPr>
              <w:spacing w:line="440" w:lineRule="exact"/>
              <w:jc w:val="center"/>
              <w:rPr>
                <w:rFonts w:ascii="仿宋_GB2312" w:eastAsia="仿宋_GB2312"/>
                <w:b/>
                <w:kern w:val="0"/>
                <w:szCs w:val="21"/>
              </w:rPr>
            </w:pPr>
            <w:r>
              <w:rPr>
                <w:rFonts w:ascii="仿宋_GB2312" w:eastAsia="仿宋_GB2312"/>
                <w:b/>
                <w:kern w:val="0"/>
                <w:szCs w:val="21"/>
              </w:rPr>
              <w:t>1</w:t>
            </w:r>
          </w:p>
          <w:p>
            <w:pPr>
              <w:spacing w:line="440" w:lineRule="exact"/>
              <w:jc w:val="center"/>
              <w:rPr>
                <w:rFonts w:ascii="仿宋_GB2312" w:eastAsia="仿宋_GB2312"/>
                <w:b/>
                <w:kern w:val="0"/>
                <w:szCs w:val="21"/>
              </w:rPr>
            </w:pPr>
            <w:r>
              <w:rPr>
                <w:rFonts w:hint="eastAsia" w:ascii="仿宋_GB2312" w:eastAsia="仿宋_GB2312"/>
                <w:b/>
                <w:kern w:val="0"/>
                <w:szCs w:val="21"/>
              </w:rPr>
              <w:t>就业</w:t>
            </w:r>
          </w:p>
          <w:p>
            <w:pPr>
              <w:spacing w:line="440" w:lineRule="exact"/>
              <w:jc w:val="center"/>
              <w:rPr>
                <w:rFonts w:ascii="仿宋_GB2312" w:eastAsia="仿宋_GB2312"/>
                <w:b/>
                <w:kern w:val="0"/>
                <w:szCs w:val="21"/>
              </w:rPr>
            </w:pPr>
            <w:r>
              <w:rPr>
                <w:rFonts w:hint="eastAsia" w:ascii="仿宋_GB2312" w:eastAsia="仿宋_GB2312"/>
                <w:b/>
                <w:kern w:val="0"/>
                <w:szCs w:val="21"/>
              </w:rPr>
              <w:t>工作</w:t>
            </w:r>
          </w:p>
          <w:p>
            <w:pPr>
              <w:spacing w:line="440" w:lineRule="exact"/>
              <w:jc w:val="center"/>
              <w:rPr>
                <w:rFonts w:ascii="仿宋_GB2312" w:eastAsia="仿宋_GB2312"/>
                <w:b/>
                <w:kern w:val="0"/>
                <w:szCs w:val="21"/>
              </w:rPr>
            </w:pPr>
            <w:r>
              <w:rPr>
                <w:rFonts w:hint="eastAsia" w:ascii="仿宋_GB2312" w:eastAsia="仿宋_GB2312"/>
                <w:b/>
                <w:kern w:val="0"/>
                <w:szCs w:val="21"/>
              </w:rPr>
              <w:t>(70分)</w:t>
            </w: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eastAsia="仿宋_GB2312"/>
                <w:b/>
                <w:kern w:val="0"/>
                <w:szCs w:val="21"/>
              </w:rPr>
            </w:pPr>
            <w:r>
              <w:rPr>
                <w:rFonts w:hint="eastAsia" w:ascii="仿宋_GB2312" w:hAnsi="宋体" w:eastAsia="仿宋_GB2312"/>
                <w:b/>
                <w:kern w:val="0"/>
                <w:szCs w:val="21"/>
              </w:rPr>
              <w:t>就业</w:t>
            </w:r>
          </w:p>
          <w:p>
            <w:pPr>
              <w:spacing w:line="440" w:lineRule="exact"/>
              <w:rPr>
                <w:rFonts w:ascii="仿宋_GB2312" w:eastAsia="仿宋_GB2312"/>
                <w:b/>
                <w:kern w:val="0"/>
                <w:szCs w:val="21"/>
              </w:rPr>
            </w:pPr>
            <w:r>
              <w:rPr>
                <w:rFonts w:hint="eastAsia" w:ascii="仿宋_GB2312" w:hAnsi="宋体" w:eastAsia="仿宋_GB2312"/>
                <w:b/>
                <w:kern w:val="0"/>
                <w:szCs w:val="21"/>
              </w:rPr>
              <w:t xml:space="preserve"> 工作</w:t>
            </w:r>
          </w:p>
          <w:p>
            <w:pPr>
              <w:spacing w:line="440" w:lineRule="exact"/>
              <w:jc w:val="center"/>
              <w:rPr>
                <w:rFonts w:ascii="仿宋_GB2312" w:eastAsia="仿宋_GB2312"/>
                <w:b/>
                <w:kern w:val="0"/>
                <w:szCs w:val="21"/>
              </w:rPr>
            </w:pPr>
            <w:r>
              <w:rPr>
                <w:rFonts w:ascii="仿宋_GB2312" w:hAnsi="宋体" w:eastAsia="仿宋_GB2312"/>
                <w:b/>
                <w:kern w:val="0"/>
                <w:szCs w:val="21"/>
              </w:rPr>
              <w:t>(70</w:t>
            </w:r>
            <w:r>
              <w:rPr>
                <w:rFonts w:hint="eastAsia" w:ascii="仿宋_GB2312" w:hAnsi="宋体" w:eastAsia="仿宋_GB2312"/>
                <w:b/>
                <w:kern w:val="0"/>
                <w:szCs w:val="21"/>
              </w:rPr>
              <w:t>分</w:t>
            </w:r>
            <w:r>
              <w:rPr>
                <w:rFonts w:ascii="仿宋_GB2312" w:hAnsi="宋体" w:eastAsia="仿宋_GB2312"/>
                <w:b/>
                <w:kern w:val="0"/>
                <w:szCs w:val="21"/>
              </w:rPr>
              <w:t>)</w:t>
            </w:r>
          </w:p>
        </w:tc>
        <w:tc>
          <w:tcPr>
            <w:tcW w:w="1011" w:type="dxa"/>
            <w:vMerge w:val="restart"/>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1.1</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工作</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保障</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15</w:t>
            </w:r>
            <w:r>
              <w:rPr>
                <w:rFonts w:hint="eastAsia" w:ascii="仿宋_GB2312" w:hAnsi="宋体" w:eastAsia="仿宋_GB2312"/>
                <w:b/>
                <w:kern w:val="0"/>
                <w:szCs w:val="21"/>
              </w:rPr>
              <w:t>分）</w:t>
            </w:r>
          </w:p>
        </w:tc>
        <w:tc>
          <w:tcPr>
            <w:tcW w:w="2956" w:type="dxa"/>
            <w:vMerge w:val="restart"/>
            <w:vAlign w:val="center"/>
          </w:tcPr>
          <w:p>
            <w:pPr>
              <w:spacing w:line="400" w:lineRule="exact"/>
              <w:ind w:firstLine="420" w:firstLineChars="200"/>
              <w:jc w:val="left"/>
              <w:rPr>
                <w:rFonts w:ascii="仿宋_GB2312" w:eastAsia="仿宋_GB2312"/>
                <w:kern w:val="0"/>
                <w:szCs w:val="21"/>
              </w:rPr>
            </w:pPr>
            <w:r>
              <w:rPr>
                <w:rFonts w:hint="eastAsia" w:ascii="仿宋_GB2312" w:hAnsi="宋体" w:eastAsia="仿宋_GB2312"/>
                <w:kern w:val="0"/>
                <w:szCs w:val="21"/>
              </w:rPr>
              <w:t>毕业生就业工作领导小组发挥作用明显，毕业生就业工作“一把手”工程、“全员就业工程”落实到位；专、兼职毕业生就业工作人员配备齐全；毕业生就业工作场地保障得力；各种设备齐全，经费投入充足有效。</w:t>
            </w: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1.1.1成立院（系）党政主要领导为组长的毕业生就业工作领导小组。</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院（系）红头文件原件</w:t>
            </w:r>
          </w:p>
        </w:tc>
        <w:tc>
          <w:tcPr>
            <w:tcW w:w="1035" w:type="dxa"/>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1.1.2召开党政联席会议专题研究毕业生就业创业工作不少于4次，每缺少1次扣1分。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4</w:t>
            </w:r>
          </w:p>
        </w:tc>
        <w:tc>
          <w:tcPr>
            <w:tcW w:w="1830" w:type="dxa"/>
            <w:vAlign w:val="center"/>
          </w:tcPr>
          <w:p>
            <w:pPr>
              <w:spacing w:line="400" w:lineRule="exact"/>
              <w:rPr>
                <w:rFonts w:ascii="仿宋_GB2312" w:eastAsia="仿宋_GB2312"/>
                <w:kern w:val="0"/>
                <w:szCs w:val="21"/>
              </w:rPr>
            </w:pPr>
            <w:r>
              <w:rPr>
                <w:rFonts w:hint="eastAsia" w:ascii="仿宋_GB2312" w:eastAsia="仿宋_GB2312"/>
                <w:kern w:val="0"/>
                <w:szCs w:val="21"/>
              </w:rPr>
              <w:t>会议纪要原件</w:t>
            </w:r>
          </w:p>
        </w:tc>
        <w:tc>
          <w:tcPr>
            <w:tcW w:w="1035" w:type="dxa"/>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1.1.3</w:t>
            </w:r>
            <w:r>
              <w:rPr>
                <w:rFonts w:hint="eastAsia" w:ascii="仿宋_GB2312" w:hAnsi="宋体" w:eastAsia="仿宋_GB2312"/>
                <w:kern w:val="0"/>
                <w:szCs w:val="21"/>
              </w:rPr>
              <w:t>有全员参与毕业生就业工作的机制。</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1</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院（系）红头文件原件</w:t>
            </w:r>
          </w:p>
        </w:tc>
        <w:tc>
          <w:tcPr>
            <w:tcW w:w="1035" w:type="dxa"/>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1.1.4</w:t>
            </w:r>
            <w:r>
              <w:rPr>
                <w:rFonts w:hint="eastAsia" w:ascii="仿宋_GB2312" w:hAnsi="宋体" w:eastAsia="仿宋_GB2312"/>
                <w:kern w:val="0"/>
                <w:szCs w:val="21"/>
              </w:rPr>
              <w:t>教职员工积极参与毕业生就业工作。</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具体案例或新闻报道截图</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1.1.5</w:t>
            </w:r>
            <w:r>
              <w:rPr>
                <w:rFonts w:hint="eastAsia" w:ascii="仿宋_GB2312" w:hAnsi="宋体" w:eastAsia="仿宋_GB2312"/>
                <w:kern w:val="0"/>
                <w:szCs w:val="21"/>
              </w:rPr>
              <w:t>毕业生就业工作专兼职人员配备齐全。</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院（系）红头文件原件及名单</w:t>
            </w:r>
          </w:p>
        </w:tc>
        <w:tc>
          <w:tcPr>
            <w:tcW w:w="1035" w:type="dxa"/>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1.1.6</w:t>
            </w:r>
            <w:r>
              <w:rPr>
                <w:rFonts w:hint="eastAsia" w:ascii="仿宋_GB2312" w:hAnsi="宋体" w:eastAsia="仿宋_GB2312"/>
                <w:kern w:val="0"/>
                <w:szCs w:val="21"/>
              </w:rPr>
              <w:t>配备充足的就业创业工作场地和设备。</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400" w:lineRule="exact"/>
              <w:jc w:val="left"/>
              <w:rPr>
                <w:rFonts w:ascii="仿宋_GB2312" w:eastAsia="仿宋_GB2312"/>
                <w:kern w:val="0"/>
                <w:szCs w:val="21"/>
              </w:rPr>
            </w:pPr>
            <w:r>
              <w:rPr>
                <w:rFonts w:hint="eastAsia" w:ascii="仿宋_GB2312" w:hAnsi="宋体" w:eastAsia="仿宋_GB2312"/>
                <w:kern w:val="0"/>
                <w:szCs w:val="21"/>
              </w:rPr>
              <w:t>统计表及照片等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1.1.7</w:t>
            </w:r>
            <w:r>
              <w:rPr>
                <w:rFonts w:hint="eastAsia" w:ascii="仿宋_GB2312" w:hAnsi="宋体" w:eastAsia="仿宋_GB2312"/>
                <w:kern w:val="0"/>
                <w:szCs w:val="21"/>
              </w:rPr>
              <w:t>毕业生就业创业经费投入充足有效。</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400" w:lineRule="exact"/>
              <w:rPr>
                <w:rFonts w:ascii="仿宋_GB2312" w:eastAsia="仿宋_GB2312"/>
                <w:kern w:val="0"/>
                <w:szCs w:val="21"/>
              </w:rPr>
            </w:pPr>
            <w:r>
              <w:rPr>
                <w:rFonts w:hint="eastAsia" w:ascii="仿宋_GB2312" w:hAnsi="宋体" w:eastAsia="仿宋_GB2312"/>
                <w:kern w:val="0"/>
                <w:szCs w:val="21"/>
              </w:rPr>
              <w:t>文件、经费明细等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restart"/>
            <w:vAlign w:val="center"/>
          </w:tcPr>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r>
              <w:rPr>
                <w:rFonts w:ascii="仿宋_GB2312" w:hAnsi="宋体" w:eastAsia="仿宋_GB2312"/>
                <w:b/>
                <w:kern w:val="0"/>
                <w:szCs w:val="21"/>
              </w:rPr>
              <w:t>1.2</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指导</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服务</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15</w:t>
            </w:r>
            <w:r>
              <w:rPr>
                <w:rFonts w:hint="eastAsia" w:ascii="仿宋_GB2312" w:hAnsi="宋体" w:eastAsia="仿宋_GB2312"/>
                <w:b/>
                <w:kern w:val="0"/>
                <w:szCs w:val="21"/>
              </w:rPr>
              <w:t>分）</w:t>
            </w:r>
          </w:p>
        </w:tc>
        <w:tc>
          <w:tcPr>
            <w:tcW w:w="2956" w:type="dxa"/>
            <w:vMerge w:val="restart"/>
            <w:vAlign w:val="center"/>
          </w:tcPr>
          <w:p>
            <w:pPr>
              <w:spacing w:line="400" w:lineRule="exact"/>
              <w:ind w:firstLine="420" w:firstLineChars="200"/>
              <w:rPr>
                <w:rFonts w:ascii="仿宋_GB2312" w:eastAsia="仿宋_GB2312"/>
                <w:kern w:val="0"/>
                <w:szCs w:val="21"/>
              </w:rPr>
            </w:pPr>
            <w:r>
              <w:rPr>
                <w:rFonts w:hint="eastAsia" w:ascii="仿宋_GB2312" w:hAnsi="宋体" w:eastAsia="仿宋_GB2312"/>
                <w:kern w:val="0"/>
                <w:szCs w:val="21"/>
              </w:rPr>
              <w:t>灵活多样地开展毕业生就业形势、政策、技巧等专题讲座活动；及时有效地开展研究生、专升本、公务员、选调生等考试辅导活动；毕业生就业导师制落实到位，成效显著；就业咨询和指导符合政策，全面准确；做好毕业生年底跟踪调查以及毕业生满意度调查工作。</w:t>
            </w: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1.2.1举办就业形势、政策、技巧等专题讲座活动不少于4次得2分,超出1次加0.5分；活动少于4次，该项不得分。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3</w:t>
            </w:r>
          </w:p>
        </w:tc>
        <w:tc>
          <w:tcPr>
            <w:tcW w:w="1830" w:type="dxa"/>
            <w:vAlign w:val="center"/>
          </w:tcPr>
          <w:p>
            <w:pPr>
              <w:spacing w:line="400" w:lineRule="exact"/>
              <w:rPr>
                <w:rFonts w:ascii="仿宋_GB2312" w:eastAsia="仿宋_GB2312"/>
                <w:kern w:val="0"/>
                <w:szCs w:val="21"/>
              </w:rPr>
            </w:pPr>
            <w:r>
              <w:rPr>
                <w:rFonts w:hint="eastAsia" w:ascii="仿宋_GB2312" w:hAnsi="宋体" w:eastAsia="仿宋_GB2312"/>
                <w:kern w:val="0"/>
                <w:szCs w:val="21"/>
              </w:rPr>
              <w:t>活动新闻报道</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1.2.2举办研究生、专升本、公务员、选调生、事业单位招考等考试辅导活动不少于4次得2分，超出1次加0.5分；活动少于4次，该项不得分。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3</w:t>
            </w:r>
          </w:p>
        </w:tc>
        <w:tc>
          <w:tcPr>
            <w:tcW w:w="1830" w:type="dxa"/>
            <w:vAlign w:val="center"/>
          </w:tcPr>
          <w:p>
            <w:pPr>
              <w:spacing w:line="400" w:lineRule="exact"/>
              <w:rPr>
                <w:rFonts w:ascii="仿宋_GB2312" w:eastAsia="仿宋_GB2312"/>
                <w:kern w:val="0"/>
                <w:szCs w:val="21"/>
              </w:rPr>
            </w:pPr>
            <w:r>
              <w:rPr>
                <w:rFonts w:hint="eastAsia" w:ascii="仿宋_GB2312" w:hAnsi="宋体" w:eastAsia="仿宋_GB2312"/>
                <w:kern w:val="0"/>
                <w:szCs w:val="21"/>
              </w:rPr>
              <w:t>活动新闻报道</w:t>
            </w:r>
          </w:p>
        </w:tc>
        <w:tc>
          <w:tcPr>
            <w:tcW w:w="1035"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与1.2.1项不重复加分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1.2.3</w:t>
            </w:r>
            <w:r>
              <w:rPr>
                <w:rFonts w:hint="eastAsia" w:ascii="仿宋_GB2312" w:hAnsi="宋体" w:eastAsia="仿宋_GB2312"/>
                <w:kern w:val="0"/>
                <w:szCs w:val="21"/>
              </w:rPr>
              <w:t>聘任毕业生就业导师，组织开展就业指导、咨询等工作。</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1</w:t>
            </w:r>
          </w:p>
        </w:tc>
        <w:tc>
          <w:tcPr>
            <w:tcW w:w="1830" w:type="dxa"/>
            <w:vAlign w:val="center"/>
          </w:tcPr>
          <w:p>
            <w:pPr>
              <w:spacing w:line="400" w:lineRule="exact"/>
              <w:jc w:val="left"/>
              <w:rPr>
                <w:rFonts w:ascii="仿宋_GB2312" w:eastAsia="仿宋_GB2312"/>
                <w:kern w:val="0"/>
                <w:szCs w:val="21"/>
              </w:rPr>
            </w:pPr>
            <w:r>
              <w:rPr>
                <w:rFonts w:hint="eastAsia" w:ascii="仿宋_GB2312" w:hAnsi="宋体" w:eastAsia="仿宋_GB2312"/>
                <w:kern w:val="0"/>
                <w:szCs w:val="21"/>
              </w:rPr>
              <w:t>文件及名单</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center"/>
              <w:rPr>
                <w:rFonts w:ascii="仿宋_GB2312" w:eastAsia="仿宋_GB2312"/>
                <w:kern w:val="0"/>
                <w:szCs w:val="21"/>
              </w:rPr>
            </w:pPr>
            <w:r>
              <w:rPr>
                <w:rFonts w:ascii="仿宋_GB2312" w:hAnsi="宋体" w:eastAsia="仿宋_GB2312"/>
                <w:kern w:val="0"/>
                <w:szCs w:val="21"/>
              </w:rPr>
              <w:t>1.2.4</w:t>
            </w:r>
            <w:r>
              <w:rPr>
                <w:rFonts w:hint="eastAsia" w:ascii="仿宋_GB2312" w:hAnsi="宋体" w:eastAsia="仿宋_GB2312"/>
                <w:kern w:val="0"/>
                <w:szCs w:val="21"/>
              </w:rPr>
              <w:t>毕业生就业工作人员参加就业类培训，每一名加1分。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证书或差旅报销证明等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1.2.5参与年底跟踪调查的毕业生比例不足全校平均水平的院（系）得2分；参与调查的毕业生比例达到全校平均水平的院（系）得4分，且每超出全校平均水平1个百分点加0.2分。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6</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该项得分由就业指导中心提供</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restart"/>
            <w:vAlign w:val="center"/>
          </w:tcPr>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r>
              <w:rPr>
                <w:rFonts w:ascii="仿宋_GB2312" w:hAnsi="宋体" w:eastAsia="仿宋_GB2312"/>
                <w:b/>
                <w:kern w:val="0"/>
                <w:szCs w:val="21"/>
              </w:rPr>
              <w:t>1.3</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市场</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开拓</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15</w:t>
            </w:r>
            <w:r>
              <w:rPr>
                <w:rFonts w:hint="eastAsia" w:ascii="仿宋_GB2312" w:hAnsi="宋体" w:eastAsia="仿宋_GB2312"/>
                <w:b/>
                <w:kern w:val="0"/>
                <w:szCs w:val="21"/>
              </w:rPr>
              <w:t>分）</w:t>
            </w:r>
          </w:p>
        </w:tc>
        <w:tc>
          <w:tcPr>
            <w:tcW w:w="2956" w:type="dxa"/>
            <w:vMerge w:val="restart"/>
            <w:vAlign w:val="center"/>
          </w:tcPr>
          <w:p>
            <w:pPr>
              <w:spacing w:line="400" w:lineRule="exact"/>
              <w:rPr>
                <w:rFonts w:ascii="仿宋_GB2312" w:hAnsi="宋体" w:eastAsia="仿宋_GB2312"/>
                <w:kern w:val="0"/>
                <w:szCs w:val="21"/>
              </w:rPr>
            </w:pPr>
          </w:p>
          <w:p>
            <w:pPr>
              <w:spacing w:line="400" w:lineRule="exact"/>
              <w:rPr>
                <w:rFonts w:ascii="仿宋_GB2312" w:eastAsia="仿宋_GB2312"/>
                <w:kern w:val="0"/>
                <w:szCs w:val="21"/>
              </w:rPr>
            </w:pPr>
            <w:r>
              <w:rPr>
                <w:rFonts w:hint="eastAsia" w:ascii="仿宋_GB2312" w:hAnsi="宋体" w:eastAsia="仿宋_GB2312"/>
                <w:kern w:val="0"/>
                <w:szCs w:val="21"/>
              </w:rPr>
              <w:t xml:space="preserve">    就业实习基地建设满足毕业生需求；积极开拓毕业生就业市场并取得一定成效；毕业生就业信息充足有效，宣传到位；新媒体互动服务方式多样，效果明显；积极组织举办毕业生专场招聘会，较好地满足学生的需要。</w:t>
            </w:r>
          </w:p>
        </w:tc>
        <w:tc>
          <w:tcPr>
            <w:tcW w:w="5836" w:type="dxa"/>
            <w:vAlign w:val="center"/>
          </w:tcPr>
          <w:p>
            <w:pPr>
              <w:spacing w:line="400" w:lineRule="exact"/>
              <w:rPr>
                <w:rFonts w:ascii="仿宋_GB2312" w:eastAsia="仿宋_GB2312"/>
                <w:kern w:val="0"/>
                <w:szCs w:val="21"/>
              </w:rPr>
            </w:pPr>
            <w:r>
              <w:rPr>
                <w:rFonts w:ascii="仿宋_GB2312" w:hAnsi="宋体" w:eastAsia="仿宋_GB2312"/>
                <w:kern w:val="0"/>
                <w:szCs w:val="21"/>
              </w:rPr>
              <w:t>1.3.1</w:t>
            </w:r>
            <w:r>
              <w:rPr>
                <w:rFonts w:hint="eastAsia" w:ascii="仿宋_GB2312" w:hAnsi="宋体" w:eastAsia="仿宋_GB2312"/>
                <w:kern w:val="0"/>
                <w:szCs w:val="21"/>
              </w:rPr>
              <w:t>每年新增1个就业基地加1分。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3</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规范有效的合作协议书原件</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rPr>
                <w:rFonts w:ascii="仿宋_GB2312" w:eastAsia="仿宋_GB2312"/>
                <w:b/>
                <w:kern w:val="0"/>
                <w:szCs w:val="21"/>
              </w:rPr>
            </w:pPr>
          </w:p>
        </w:tc>
        <w:tc>
          <w:tcPr>
            <w:tcW w:w="2956" w:type="dxa"/>
            <w:vMerge w:val="continue"/>
            <w:vAlign w:val="center"/>
          </w:tcPr>
          <w:p>
            <w:pPr>
              <w:spacing w:line="400" w:lineRule="exact"/>
              <w:ind w:firstLine="420" w:firstLineChars="200"/>
              <w:rPr>
                <w:rFonts w:ascii="仿宋_GB2312" w:eastAsia="仿宋_GB2312"/>
                <w:kern w:val="0"/>
                <w:szCs w:val="21"/>
              </w:rPr>
            </w:pPr>
          </w:p>
        </w:tc>
        <w:tc>
          <w:tcPr>
            <w:tcW w:w="5836" w:type="dxa"/>
            <w:vAlign w:val="center"/>
          </w:tcPr>
          <w:p>
            <w:pPr>
              <w:spacing w:line="400" w:lineRule="exact"/>
              <w:rPr>
                <w:rFonts w:ascii="仿宋_GB2312" w:eastAsia="仿宋_GB2312"/>
                <w:kern w:val="0"/>
                <w:szCs w:val="21"/>
              </w:rPr>
            </w:pPr>
            <w:r>
              <w:rPr>
                <w:rFonts w:ascii="仿宋_GB2312" w:hAnsi="宋体" w:eastAsia="仿宋_GB2312"/>
                <w:kern w:val="0"/>
                <w:szCs w:val="21"/>
              </w:rPr>
              <w:t>1.3.2</w:t>
            </w:r>
            <w:r>
              <w:rPr>
                <w:rFonts w:hint="eastAsia" w:ascii="仿宋_GB2312" w:hAnsi="宋体" w:eastAsia="仿宋_GB2312"/>
                <w:kern w:val="0"/>
                <w:szCs w:val="21"/>
              </w:rPr>
              <w:t>每外出开拓就业市场1次加0.5分。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差旅报销证明或新闻报道截图等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rPr>
                <w:rFonts w:ascii="仿宋_GB2312" w:eastAsia="仿宋_GB2312"/>
                <w:b/>
                <w:kern w:val="0"/>
                <w:szCs w:val="21"/>
              </w:rPr>
            </w:pPr>
          </w:p>
        </w:tc>
        <w:tc>
          <w:tcPr>
            <w:tcW w:w="2956" w:type="dxa"/>
            <w:vMerge w:val="continue"/>
            <w:vAlign w:val="center"/>
          </w:tcPr>
          <w:p>
            <w:pPr>
              <w:spacing w:line="400" w:lineRule="exact"/>
              <w:ind w:firstLine="420" w:firstLineChars="200"/>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1.3.3年度内发布招聘信息数量与毕业生人数之比每达到1个百分点加0.1分。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400" w:lineRule="exact"/>
              <w:rPr>
                <w:rFonts w:ascii="仿宋_GB2312" w:eastAsia="仿宋_GB2312"/>
                <w:kern w:val="0"/>
                <w:szCs w:val="21"/>
              </w:rPr>
            </w:pPr>
            <w:r>
              <w:rPr>
                <w:rFonts w:hint="eastAsia" w:ascii="仿宋_GB2312" w:eastAsia="仿宋_GB2312"/>
                <w:kern w:val="0"/>
                <w:szCs w:val="21"/>
              </w:rPr>
              <w:t>统计表</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rPr>
                <w:rFonts w:ascii="仿宋_GB2312" w:eastAsia="仿宋_GB2312"/>
                <w:b/>
                <w:kern w:val="0"/>
                <w:szCs w:val="21"/>
              </w:rPr>
            </w:pPr>
          </w:p>
        </w:tc>
        <w:tc>
          <w:tcPr>
            <w:tcW w:w="2956" w:type="dxa"/>
            <w:vMerge w:val="continue"/>
            <w:vAlign w:val="center"/>
          </w:tcPr>
          <w:p>
            <w:pPr>
              <w:spacing w:line="400" w:lineRule="exact"/>
              <w:ind w:firstLine="420" w:firstLineChars="200"/>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1.3.4年度内举办专场招聘会的数量与毕业生人数之比每达到1个百分点加0.5分。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6</w:t>
            </w:r>
          </w:p>
        </w:tc>
        <w:tc>
          <w:tcPr>
            <w:tcW w:w="1830" w:type="dxa"/>
            <w:vAlign w:val="center"/>
          </w:tcPr>
          <w:p>
            <w:pPr>
              <w:spacing w:line="400" w:lineRule="exact"/>
              <w:rPr>
                <w:rFonts w:ascii="仿宋_GB2312" w:eastAsia="仿宋_GB2312"/>
                <w:kern w:val="0"/>
                <w:szCs w:val="21"/>
              </w:rPr>
            </w:pPr>
            <w:r>
              <w:rPr>
                <w:rFonts w:hint="eastAsia" w:ascii="仿宋_GB2312" w:hAnsi="宋体" w:eastAsia="仿宋_GB2312"/>
                <w:kern w:val="0"/>
                <w:szCs w:val="21"/>
              </w:rPr>
              <w:t>统计表</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1.3.5有院（系）网站就业版面、就业QQ群、就业微信公众号、微信群、飞信群等媒体渠道。各媒体渠道更新及时、运行更新及时有效。</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网址、公众号、群号的截图等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restart"/>
            <w:vAlign w:val="center"/>
          </w:tcPr>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r>
              <w:rPr>
                <w:rFonts w:ascii="仿宋_GB2312" w:hAnsi="宋体" w:eastAsia="仿宋_GB2312"/>
                <w:b/>
                <w:kern w:val="0"/>
                <w:szCs w:val="21"/>
              </w:rPr>
              <w:t>1.4</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日常</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管理</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15</w:t>
            </w:r>
            <w:r>
              <w:rPr>
                <w:rFonts w:hint="eastAsia" w:ascii="仿宋_GB2312" w:hAnsi="宋体" w:eastAsia="仿宋_GB2312"/>
                <w:b/>
                <w:kern w:val="0"/>
                <w:szCs w:val="21"/>
              </w:rPr>
              <w:t>分）</w:t>
            </w:r>
          </w:p>
        </w:tc>
        <w:tc>
          <w:tcPr>
            <w:tcW w:w="2956" w:type="dxa"/>
            <w:vMerge w:val="restart"/>
            <w:vAlign w:val="center"/>
          </w:tcPr>
          <w:p>
            <w:pPr>
              <w:spacing w:line="400" w:lineRule="exact"/>
              <w:ind w:firstLine="420" w:firstLineChars="200"/>
              <w:rPr>
                <w:rFonts w:ascii="仿宋_GB2312" w:hAnsi="宋体" w:eastAsia="仿宋_GB2312"/>
                <w:kern w:val="0"/>
                <w:szCs w:val="21"/>
              </w:rPr>
            </w:pPr>
          </w:p>
          <w:p>
            <w:pPr>
              <w:spacing w:line="400" w:lineRule="exact"/>
              <w:ind w:firstLine="420" w:firstLineChars="200"/>
              <w:rPr>
                <w:rFonts w:ascii="仿宋_GB2312" w:hAnsi="宋体" w:eastAsia="仿宋_GB2312"/>
                <w:kern w:val="0"/>
                <w:szCs w:val="21"/>
              </w:rPr>
            </w:pPr>
          </w:p>
          <w:p>
            <w:pPr>
              <w:spacing w:line="400" w:lineRule="exact"/>
              <w:ind w:firstLine="420" w:firstLineChars="200"/>
              <w:rPr>
                <w:rFonts w:ascii="仿宋_GB2312" w:hAnsi="宋体" w:eastAsia="仿宋_GB2312"/>
                <w:kern w:val="0"/>
                <w:szCs w:val="21"/>
              </w:rPr>
            </w:pPr>
          </w:p>
          <w:p>
            <w:pPr>
              <w:spacing w:line="400" w:lineRule="exact"/>
              <w:ind w:firstLine="420" w:firstLineChars="200"/>
              <w:rPr>
                <w:rFonts w:ascii="仿宋_GB2312" w:hAnsi="宋体" w:eastAsia="仿宋_GB2312"/>
                <w:kern w:val="0"/>
                <w:szCs w:val="21"/>
              </w:rPr>
            </w:pPr>
          </w:p>
          <w:p>
            <w:pPr>
              <w:spacing w:line="400" w:lineRule="exact"/>
              <w:ind w:firstLine="420" w:firstLineChars="200"/>
              <w:rPr>
                <w:rFonts w:ascii="仿宋_GB2312" w:eastAsia="仿宋_GB2312"/>
                <w:kern w:val="0"/>
                <w:szCs w:val="21"/>
              </w:rPr>
            </w:pPr>
            <w:r>
              <w:rPr>
                <w:rFonts w:hint="eastAsia" w:ascii="仿宋_GB2312" w:hAnsi="宋体" w:eastAsia="仿宋_GB2312"/>
                <w:kern w:val="0"/>
                <w:szCs w:val="21"/>
              </w:rPr>
              <w:t>毕业生就业管理规范；生源信息申报准确无误；毕业生推荐表、协议书管理科学严格；毕业生档案整理规范标准；优秀毕业生、特困毕业生评选符合要求；及时准确地完成其他日常工作；毕业生安全、文明离校。</w:t>
            </w: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1.4.1</w:t>
            </w:r>
            <w:r>
              <w:rPr>
                <w:rFonts w:hint="eastAsia" w:ascii="仿宋_GB2312" w:hAnsi="宋体" w:eastAsia="仿宋_GB2312"/>
                <w:kern w:val="0"/>
                <w:szCs w:val="21"/>
              </w:rPr>
              <w:t>毕业生就业管理科学规范；出现被就业、弄虚作假等情况记0分。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Merge w:val="restart"/>
            <w:vAlign w:val="center"/>
          </w:tcPr>
          <w:p>
            <w:pPr>
              <w:spacing w:line="400" w:lineRule="exact"/>
              <w:rPr>
                <w:rFonts w:ascii="仿宋_GB2312" w:eastAsia="仿宋_GB2312"/>
                <w:kern w:val="0"/>
                <w:szCs w:val="21"/>
              </w:rPr>
            </w:pPr>
            <w:r>
              <w:rPr>
                <w:rFonts w:hint="eastAsia" w:ascii="仿宋_GB2312" w:hAnsi="宋体" w:eastAsia="仿宋_GB2312"/>
                <w:kern w:val="0"/>
                <w:szCs w:val="21"/>
              </w:rPr>
              <w:t>该项得分由就业指导中心提供</w:t>
            </w:r>
          </w:p>
        </w:tc>
        <w:tc>
          <w:tcPr>
            <w:tcW w:w="1035" w:type="dxa"/>
            <w:vMerge w:val="restart"/>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1.4.2</w:t>
            </w:r>
            <w:r>
              <w:rPr>
                <w:rFonts w:hint="eastAsia" w:ascii="仿宋_GB2312" w:hAnsi="宋体" w:eastAsia="仿宋_GB2312"/>
                <w:kern w:val="0"/>
                <w:szCs w:val="21"/>
              </w:rPr>
              <w:t>毕业生生源审核申报准确、及时，无漏报、错报现象。</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Merge w:val="continue"/>
            <w:vAlign w:val="center"/>
          </w:tcPr>
          <w:p>
            <w:pPr>
              <w:spacing w:line="400" w:lineRule="exact"/>
              <w:jc w:val="left"/>
              <w:rPr>
                <w:rFonts w:ascii="仿宋_GB2312" w:eastAsia="仿宋_GB2312"/>
                <w:kern w:val="0"/>
                <w:szCs w:val="21"/>
              </w:rPr>
            </w:pPr>
          </w:p>
        </w:tc>
        <w:tc>
          <w:tcPr>
            <w:tcW w:w="1035" w:type="dxa"/>
            <w:vMerge w:val="continue"/>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1.4.3</w:t>
            </w:r>
            <w:r>
              <w:rPr>
                <w:rFonts w:hint="eastAsia" w:ascii="仿宋_GB2312" w:hAnsi="宋体" w:eastAsia="仿宋_GB2312"/>
                <w:kern w:val="0"/>
                <w:szCs w:val="21"/>
              </w:rPr>
              <w:t>毕业生推荐表、协议书管理科学、规范、严格。</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1</w:t>
            </w:r>
          </w:p>
        </w:tc>
        <w:tc>
          <w:tcPr>
            <w:tcW w:w="1830" w:type="dxa"/>
            <w:vMerge w:val="continue"/>
            <w:vAlign w:val="center"/>
          </w:tcPr>
          <w:p>
            <w:pPr>
              <w:spacing w:line="400" w:lineRule="exact"/>
              <w:jc w:val="left"/>
              <w:rPr>
                <w:rFonts w:ascii="仿宋_GB2312" w:eastAsia="仿宋_GB2312"/>
                <w:kern w:val="0"/>
                <w:szCs w:val="21"/>
              </w:rPr>
            </w:pPr>
          </w:p>
        </w:tc>
        <w:tc>
          <w:tcPr>
            <w:tcW w:w="1035" w:type="dxa"/>
            <w:vMerge w:val="continue"/>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1.4.4毕业生档案整理规范标准、转接及时，无错装、漏装现象。</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Merge w:val="continue"/>
            <w:vAlign w:val="center"/>
          </w:tcPr>
          <w:p>
            <w:pPr>
              <w:spacing w:line="400" w:lineRule="exact"/>
              <w:jc w:val="left"/>
              <w:rPr>
                <w:rFonts w:ascii="仿宋_GB2312" w:eastAsia="仿宋_GB2312"/>
                <w:kern w:val="0"/>
                <w:szCs w:val="21"/>
              </w:rPr>
            </w:pPr>
          </w:p>
        </w:tc>
        <w:tc>
          <w:tcPr>
            <w:tcW w:w="1035" w:type="dxa"/>
            <w:vMerge w:val="continue"/>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440" w:lineRule="exact"/>
              <w:jc w:val="center"/>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1.4.5</w:t>
            </w:r>
            <w:r>
              <w:rPr>
                <w:rFonts w:hint="eastAsia" w:ascii="仿宋_GB2312" w:hAnsi="宋体" w:eastAsia="仿宋_GB2312"/>
                <w:kern w:val="0"/>
                <w:szCs w:val="21"/>
              </w:rPr>
              <w:t>优秀毕业生、特困毕业生评选工作规范。</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1</w:t>
            </w:r>
          </w:p>
        </w:tc>
        <w:tc>
          <w:tcPr>
            <w:tcW w:w="1830" w:type="dxa"/>
            <w:vMerge w:val="continue"/>
            <w:vAlign w:val="center"/>
          </w:tcPr>
          <w:p>
            <w:pPr>
              <w:spacing w:line="400" w:lineRule="exact"/>
              <w:jc w:val="left"/>
              <w:rPr>
                <w:rFonts w:ascii="仿宋_GB2312" w:eastAsia="仿宋_GB2312"/>
                <w:kern w:val="0"/>
                <w:szCs w:val="21"/>
              </w:rPr>
            </w:pPr>
          </w:p>
        </w:tc>
        <w:tc>
          <w:tcPr>
            <w:tcW w:w="1035" w:type="dxa"/>
            <w:vMerge w:val="continue"/>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1.4.6</w:t>
            </w:r>
            <w:r>
              <w:rPr>
                <w:rFonts w:hint="eastAsia" w:ascii="仿宋_GB2312" w:hAnsi="宋体" w:eastAsia="仿宋_GB2312"/>
                <w:kern w:val="0"/>
                <w:szCs w:val="21"/>
              </w:rPr>
              <w:t>日常工作任务落实及时得1分、落实准确得1分。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Merge w:val="continue"/>
            <w:vAlign w:val="center"/>
          </w:tcPr>
          <w:p>
            <w:pPr>
              <w:spacing w:line="400" w:lineRule="exact"/>
              <w:jc w:val="left"/>
              <w:rPr>
                <w:rFonts w:ascii="仿宋_GB2312" w:eastAsia="仿宋_GB2312"/>
                <w:kern w:val="0"/>
                <w:szCs w:val="21"/>
              </w:rPr>
            </w:pPr>
          </w:p>
        </w:tc>
        <w:tc>
          <w:tcPr>
            <w:tcW w:w="1035" w:type="dxa"/>
            <w:vMerge w:val="continue"/>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1.4.7毕业生安全、文明离校。出现影响毕业生安全文明离校的违纪事件此项为0分。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Merge w:val="continue"/>
            <w:tcBorders>
              <w:bottom w:val="single" w:color="auto" w:sz="4" w:space="0"/>
            </w:tcBorders>
            <w:vAlign w:val="center"/>
          </w:tcPr>
          <w:p>
            <w:pPr>
              <w:spacing w:line="400" w:lineRule="exact"/>
              <w:jc w:val="left"/>
              <w:rPr>
                <w:rFonts w:ascii="仿宋_GB2312" w:eastAsia="仿宋_GB2312"/>
                <w:kern w:val="0"/>
                <w:szCs w:val="21"/>
              </w:rPr>
            </w:pPr>
          </w:p>
        </w:tc>
        <w:tc>
          <w:tcPr>
            <w:tcW w:w="1035" w:type="dxa"/>
            <w:vMerge w:val="continue"/>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1.4.8配合就业指导中心承办面向全校的重要工作任务，每1项加0.5分。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3</w:t>
            </w:r>
          </w:p>
        </w:tc>
        <w:tc>
          <w:tcPr>
            <w:tcW w:w="1830" w:type="dxa"/>
            <w:tcBorders>
              <w:top w:val="single" w:color="auto" w:sz="4" w:space="0"/>
              <w:bottom w:val="single" w:color="auto" w:sz="4" w:space="0"/>
            </w:tcBorders>
            <w:vAlign w:val="center"/>
          </w:tcPr>
          <w:p>
            <w:pPr>
              <w:spacing w:line="400" w:lineRule="exact"/>
              <w:rPr>
                <w:rFonts w:ascii="仿宋_GB2312" w:hAnsi="宋体" w:eastAsia="仿宋_GB2312"/>
                <w:kern w:val="0"/>
                <w:szCs w:val="21"/>
              </w:rPr>
            </w:pPr>
            <w:r>
              <w:rPr>
                <w:rFonts w:hint="eastAsia" w:ascii="仿宋_GB2312" w:hAnsi="宋体" w:eastAsia="仿宋_GB2312"/>
                <w:kern w:val="0"/>
                <w:szCs w:val="21"/>
              </w:rPr>
              <w:t>统计表</w:t>
            </w:r>
          </w:p>
        </w:tc>
        <w:tc>
          <w:tcPr>
            <w:tcW w:w="1035" w:type="dxa"/>
            <w:vMerge w:val="continue"/>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70" w:hRule="atLeast"/>
          <w:jc w:val="center"/>
        </w:trPr>
        <w:tc>
          <w:tcPr>
            <w:tcW w:w="913" w:type="dxa"/>
            <w:vMerge w:val="continue"/>
            <w:vAlign w:val="center"/>
          </w:tcPr>
          <w:p>
            <w:pPr>
              <w:spacing w:line="610" w:lineRule="exact"/>
              <w:rPr>
                <w:rFonts w:ascii="仿宋_GB2312" w:eastAsia="仿宋_GB2312"/>
                <w:b/>
                <w:kern w:val="0"/>
                <w:szCs w:val="21"/>
              </w:rPr>
            </w:pPr>
          </w:p>
        </w:tc>
        <w:tc>
          <w:tcPr>
            <w:tcW w:w="1011" w:type="dxa"/>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1.5</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素质</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培养</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（10分）</w:t>
            </w:r>
          </w:p>
        </w:tc>
        <w:tc>
          <w:tcPr>
            <w:tcW w:w="2956" w:type="dxa"/>
            <w:vAlign w:val="center"/>
          </w:tcPr>
          <w:p>
            <w:pPr>
              <w:spacing w:line="440" w:lineRule="exact"/>
              <w:rPr>
                <w:rFonts w:ascii="仿宋_GB2312" w:hAnsi="宋体" w:eastAsia="仿宋_GB2312"/>
                <w:b/>
                <w:kern w:val="0"/>
                <w:szCs w:val="21"/>
              </w:rPr>
            </w:pPr>
            <w:r>
              <w:rPr>
                <w:rFonts w:hint="eastAsia" w:ascii="仿宋_GB2312" w:hAnsi="宋体" w:eastAsia="仿宋_GB2312"/>
                <w:kern w:val="0"/>
                <w:szCs w:val="21"/>
              </w:rPr>
              <w:t xml:space="preserve">    以社会需求为导向，深化教育教学改革，加强学生实践能力培养措施得当；增强毕业生综合素质，提升毕业生就业能力工作成效显著。</w:t>
            </w:r>
          </w:p>
        </w:tc>
        <w:tc>
          <w:tcPr>
            <w:tcW w:w="5836" w:type="dxa"/>
            <w:vAlign w:val="center"/>
          </w:tcPr>
          <w:p>
            <w:pPr>
              <w:spacing w:line="400" w:lineRule="exact"/>
              <w:jc w:val="left"/>
              <w:rPr>
                <w:rFonts w:ascii="仿宋_GB2312" w:eastAsia="仿宋_GB2312"/>
                <w:kern w:val="0"/>
                <w:szCs w:val="21"/>
              </w:rPr>
            </w:pPr>
            <w:r>
              <w:rPr>
                <w:rFonts w:ascii="仿宋_GB2312" w:hAnsi="宋体" w:eastAsia="仿宋_GB2312"/>
                <w:kern w:val="0"/>
                <w:szCs w:val="21"/>
              </w:rPr>
              <w:t>1.5</w:t>
            </w:r>
            <w:r>
              <w:rPr>
                <w:rFonts w:hint="eastAsia" w:ascii="仿宋_GB2312" w:hAnsi="宋体" w:eastAsia="仿宋_GB2312"/>
                <w:kern w:val="0"/>
                <w:szCs w:val="21"/>
              </w:rPr>
              <w:t>基础分2分，编制本院（系）毕业生需求调研报告加2分，针对企业开展用人需求调查加1分，针对学生求职意向调查加1分（不累加）；院(系)举办职业规划大赛、简历大赛、模拟职场大赛等就业类比赛活动每次加2分。在省级及以上就业类比赛中获奖每人次加3分，在市区级就业类比赛中获奖每人次加2分，在学校就业类比赛中获奖每人次加1分。承办学校举办的就业类比赛加3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10</w:t>
            </w:r>
          </w:p>
        </w:tc>
        <w:tc>
          <w:tcPr>
            <w:tcW w:w="1830" w:type="dxa"/>
            <w:tcBorders>
              <w:top w:val="single" w:color="auto" w:sz="4" w:space="0"/>
            </w:tcBorders>
            <w:vAlign w:val="center"/>
          </w:tcPr>
          <w:p>
            <w:pPr>
              <w:spacing w:line="400" w:lineRule="exact"/>
              <w:rPr>
                <w:rFonts w:ascii="仿宋_GB2312" w:eastAsia="仿宋_GB2312"/>
                <w:kern w:val="0"/>
                <w:szCs w:val="21"/>
              </w:rPr>
            </w:pPr>
            <w:r>
              <w:rPr>
                <w:rFonts w:hint="eastAsia" w:ascii="仿宋_GB2312" w:hAnsi="宋体" w:eastAsia="仿宋_GB2312"/>
                <w:kern w:val="0"/>
                <w:szCs w:val="21"/>
              </w:rPr>
              <w:t>调研报告、获奖文件、证书、新闻报道截图等</w:t>
            </w:r>
          </w:p>
        </w:tc>
        <w:tc>
          <w:tcPr>
            <w:tcW w:w="1035" w:type="dxa"/>
            <w:vAlign w:val="center"/>
          </w:tcPr>
          <w:p>
            <w:pPr>
              <w:spacing w:line="320" w:lineRule="exact"/>
              <w:jc w:val="left"/>
              <w:rPr>
                <w:rFonts w:ascii="仿宋_GB2312" w:hAnsi="宋体" w:eastAsia="仿宋_GB2312"/>
                <w:kern w:val="0"/>
                <w:szCs w:val="21"/>
              </w:rPr>
            </w:pPr>
            <w:r>
              <w:rPr>
                <w:rFonts w:hint="eastAsia" w:ascii="仿宋_GB2312" w:hAnsi="宋体" w:eastAsia="仿宋_GB2312"/>
                <w:kern w:val="0"/>
                <w:szCs w:val="21"/>
              </w:rPr>
              <w:t>与1.4.8项不重复加分；同一人同类型比赛按最高分计分，</w:t>
            </w:r>
          </w:p>
          <w:p>
            <w:pPr>
              <w:spacing w:line="320" w:lineRule="exact"/>
              <w:jc w:val="left"/>
              <w:rPr>
                <w:rFonts w:ascii="仿宋_GB2312" w:hAnsi="宋体" w:eastAsia="仿宋_GB2312"/>
                <w:kern w:val="0"/>
                <w:szCs w:val="21"/>
              </w:rPr>
            </w:pPr>
            <w:r>
              <w:rPr>
                <w:rFonts w:hint="eastAsia" w:ascii="仿宋_GB2312" w:hAnsi="宋体" w:eastAsia="仿宋_GB2312"/>
                <w:kern w:val="0"/>
                <w:szCs w:val="21"/>
              </w:rPr>
              <w:t>不累加。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13" w:type="dxa"/>
            <w:vMerge w:val="restart"/>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2</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创业</w:t>
            </w:r>
          </w:p>
          <w:p>
            <w:pPr>
              <w:spacing w:line="440" w:lineRule="exact"/>
              <w:rPr>
                <w:rFonts w:ascii="仿宋_GB2312" w:eastAsia="仿宋_GB2312"/>
                <w:b/>
                <w:kern w:val="0"/>
                <w:szCs w:val="21"/>
              </w:rPr>
            </w:pPr>
            <w:r>
              <w:rPr>
                <w:rFonts w:hint="eastAsia" w:ascii="仿宋_GB2312" w:hAnsi="宋体" w:eastAsia="仿宋_GB2312"/>
                <w:b/>
                <w:kern w:val="0"/>
                <w:szCs w:val="21"/>
              </w:rPr>
              <w:t xml:space="preserve"> 工作</w:t>
            </w:r>
          </w:p>
          <w:p>
            <w:pPr>
              <w:spacing w:line="440" w:lineRule="exact"/>
              <w:jc w:val="center"/>
              <w:rPr>
                <w:rFonts w:ascii="仿宋_GB2312" w:hAnsi="宋体" w:eastAsia="仿宋_GB2312"/>
                <w:b/>
                <w:kern w:val="0"/>
                <w:szCs w:val="21"/>
              </w:rPr>
            </w:pPr>
            <w:r>
              <w:rPr>
                <w:rFonts w:ascii="仿宋_GB2312" w:hAnsi="宋体" w:eastAsia="仿宋_GB2312"/>
                <w:b/>
                <w:kern w:val="0"/>
                <w:szCs w:val="21"/>
              </w:rPr>
              <w:t>(25</w:t>
            </w:r>
            <w:r>
              <w:rPr>
                <w:rFonts w:hint="eastAsia" w:ascii="仿宋_GB2312" w:hAnsi="宋体" w:eastAsia="仿宋_GB2312"/>
                <w:b/>
                <w:kern w:val="0"/>
                <w:szCs w:val="21"/>
              </w:rPr>
              <w:t>分</w:t>
            </w:r>
            <w:r>
              <w:rPr>
                <w:rFonts w:ascii="仿宋_GB2312" w:hAnsi="宋体" w:eastAsia="仿宋_GB2312"/>
                <w:b/>
                <w:kern w:val="0"/>
                <w:szCs w:val="21"/>
              </w:rPr>
              <w:t>)</w:t>
            </w:r>
          </w:p>
        </w:tc>
        <w:tc>
          <w:tcPr>
            <w:tcW w:w="1011" w:type="dxa"/>
            <w:vMerge w:val="restart"/>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2.1</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指导</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服务</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10</w:t>
            </w:r>
            <w:r>
              <w:rPr>
                <w:rFonts w:hint="eastAsia" w:ascii="仿宋_GB2312" w:hAnsi="宋体" w:eastAsia="仿宋_GB2312"/>
                <w:b/>
                <w:kern w:val="0"/>
                <w:szCs w:val="21"/>
              </w:rPr>
              <w:t>分）</w:t>
            </w:r>
          </w:p>
        </w:tc>
        <w:tc>
          <w:tcPr>
            <w:tcW w:w="2956" w:type="dxa"/>
            <w:vMerge w:val="restart"/>
            <w:vAlign w:val="center"/>
          </w:tcPr>
          <w:p>
            <w:pPr>
              <w:spacing w:line="400" w:lineRule="exact"/>
              <w:ind w:firstLine="420" w:firstLineChars="200"/>
              <w:jc w:val="left"/>
              <w:rPr>
                <w:rFonts w:ascii="仿宋_GB2312" w:eastAsia="仿宋_GB2312"/>
                <w:kern w:val="0"/>
                <w:szCs w:val="21"/>
              </w:rPr>
            </w:pPr>
            <w:r>
              <w:rPr>
                <w:rFonts w:hint="eastAsia" w:ascii="仿宋_GB2312" w:hAnsi="宋体" w:eastAsia="仿宋_GB2312"/>
                <w:kern w:val="0"/>
                <w:szCs w:val="21"/>
              </w:rPr>
              <w:t>国家、省市、学校有关创业政策传达到位；鼓励并帮助学生进行创业实践，措施得当、效果明显。创新创业实践基地建设满足学生需求；学生创业导师制落实到位，成效显著。</w:t>
            </w: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2.1.1积极宣传国家、省市、学校有关创业政策，举办创业宣讲等每1场加0.5分。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活动新闻报道截图</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13" w:type="dxa"/>
            <w:vMerge w:val="continue"/>
            <w:vAlign w:val="center"/>
          </w:tcPr>
          <w:p>
            <w:pPr>
              <w:spacing w:line="440" w:lineRule="exact"/>
              <w:jc w:val="center"/>
              <w:rPr>
                <w:rFonts w:ascii="仿宋_GB2312" w:hAnsi="宋体" w:eastAsia="仿宋_GB2312"/>
                <w:b/>
                <w:kern w:val="0"/>
                <w:szCs w:val="21"/>
              </w:rPr>
            </w:pPr>
          </w:p>
        </w:tc>
        <w:tc>
          <w:tcPr>
            <w:tcW w:w="1011" w:type="dxa"/>
            <w:vMerge w:val="continue"/>
            <w:vAlign w:val="center"/>
          </w:tcPr>
          <w:p>
            <w:pPr>
              <w:spacing w:line="440" w:lineRule="exact"/>
              <w:jc w:val="center"/>
              <w:rPr>
                <w:rFonts w:ascii="仿宋_GB2312" w:hAnsi="宋体" w:eastAsia="仿宋_GB2312"/>
                <w:b/>
                <w:kern w:val="0"/>
                <w:szCs w:val="21"/>
              </w:rPr>
            </w:pPr>
          </w:p>
        </w:tc>
        <w:tc>
          <w:tcPr>
            <w:tcW w:w="2956" w:type="dxa"/>
            <w:vMerge w:val="continue"/>
            <w:vAlign w:val="center"/>
          </w:tcPr>
          <w:p>
            <w:pPr>
              <w:spacing w:line="400" w:lineRule="exact"/>
              <w:ind w:firstLine="420" w:firstLineChars="200"/>
              <w:jc w:val="left"/>
              <w:rPr>
                <w:rFonts w:ascii="仿宋_GB2312" w:hAnsi="宋体" w:eastAsia="仿宋_GB2312"/>
                <w:kern w:val="0"/>
                <w:szCs w:val="21"/>
              </w:rPr>
            </w:pPr>
          </w:p>
        </w:tc>
        <w:tc>
          <w:tcPr>
            <w:tcW w:w="5836" w:type="dxa"/>
            <w:vAlign w:val="center"/>
          </w:tcPr>
          <w:p>
            <w:pPr>
              <w:spacing w:line="400" w:lineRule="exact"/>
              <w:jc w:val="center"/>
              <w:rPr>
                <w:rFonts w:ascii="仿宋_GB2312" w:eastAsia="仿宋_GB2312"/>
                <w:color w:val="FF0000"/>
                <w:kern w:val="0"/>
                <w:szCs w:val="21"/>
              </w:rPr>
            </w:pPr>
            <w:r>
              <w:rPr>
                <w:rFonts w:hint="eastAsia" w:ascii="仿宋_GB2312" w:eastAsia="仿宋_GB2312"/>
                <w:kern w:val="0"/>
                <w:szCs w:val="21"/>
              </w:rPr>
              <w:t>2</w:t>
            </w:r>
            <w:r>
              <w:rPr>
                <w:rFonts w:ascii="仿宋_GB2312" w:eastAsia="仿宋_GB2312"/>
                <w:kern w:val="0"/>
                <w:szCs w:val="21"/>
              </w:rPr>
              <w:t>.</w:t>
            </w:r>
            <w:r>
              <w:rPr>
                <w:rFonts w:hint="eastAsia" w:ascii="仿宋_GB2312" w:eastAsia="仿宋_GB2312"/>
                <w:kern w:val="0"/>
                <w:szCs w:val="21"/>
              </w:rPr>
              <w:t>1</w:t>
            </w:r>
            <w:r>
              <w:rPr>
                <w:rFonts w:ascii="仿宋_GB2312" w:eastAsia="仿宋_GB2312"/>
                <w:kern w:val="0"/>
                <w:szCs w:val="21"/>
              </w:rPr>
              <w:t>.</w:t>
            </w:r>
            <w:r>
              <w:rPr>
                <w:rFonts w:hint="eastAsia" w:ascii="仿宋_GB2312" w:eastAsia="仿宋_GB2312"/>
                <w:kern w:val="0"/>
                <w:szCs w:val="21"/>
              </w:rPr>
              <w:t>2配备创业指导人员，参加创业类培训每一名加0.5分。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1</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证书或差旅报销证明等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13" w:type="dxa"/>
            <w:vMerge w:val="continue"/>
            <w:vAlign w:val="center"/>
          </w:tcPr>
          <w:p>
            <w:pPr>
              <w:spacing w:line="440" w:lineRule="exact"/>
              <w:jc w:val="center"/>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2.1.3依托实验实训场所，科技园、孵化基地和校外企业等建立校内外创新创业实践基地，按照本科生500名以下的院（系）建设不少于1个，1000名以下的院（系）建设不少于2个，1000名以上的院（系）建设不少于3个的标准建设，每新增1个加1分，每缺少一个减1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2</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规范有效的合作协议书原件</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13" w:type="dxa"/>
            <w:vMerge w:val="continue"/>
            <w:vAlign w:val="center"/>
          </w:tcPr>
          <w:p>
            <w:pPr>
              <w:spacing w:line="440" w:lineRule="exact"/>
              <w:jc w:val="center"/>
              <w:rPr>
                <w:rFonts w:ascii="仿宋_GB2312" w:eastAsia="仿宋_GB2312"/>
                <w:b/>
                <w:kern w:val="0"/>
                <w:szCs w:val="21"/>
              </w:rPr>
            </w:pPr>
          </w:p>
        </w:tc>
        <w:tc>
          <w:tcPr>
            <w:tcW w:w="1011" w:type="dxa"/>
            <w:vMerge w:val="continue"/>
            <w:vAlign w:val="center"/>
          </w:tcPr>
          <w:p>
            <w:pPr>
              <w:spacing w:line="440" w:lineRule="exact"/>
              <w:jc w:val="center"/>
              <w:rPr>
                <w:rFonts w:ascii="仿宋_GB2312" w:eastAsia="仿宋_GB2312"/>
                <w:b/>
                <w:kern w:val="0"/>
                <w:szCs w:val="21"/>
              </w:rPr>
            </w:pPr>
          </w:p>
        </w:tc>
        <w:tc>
          <w:tcPr>
            <w:tcW w:w="2956" w:type="dxa"/>
            <w:vMerge w:val="continue"/>
            <w:vAlign w:val="center"/>
          </w:tcPr>
          <w:p>
            <w:pPr>
              <w:spacing w:line="400" w:lineRule="exact"/>
              <w:ind w:firstLine="420" w:firstLineChars="200"/>
              <w:jc w:val="left"/>
              <w:rPr>
                <w:rFonts w:ascii="仿宋_GB2312"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2.1.4聘有5名以上创业实践经验的业务课老师担任创业导师1分，不足5名减0.5分，聘有10名以上校外创业者、企业家担任创业导师加1分，不足10名减0.5分。年度内创新创业导师荣获区级以上荣誉称号的每人加1分。设有形式多样的创业工作室、俱乐部等创业指导服务平台加1分，有创新创业社团或团队并开展创业教育和实践活动加1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5</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文件、证书、新闻报道等</w:t>
            </w:r>
          </w:p>
        </w:tc>
        <w:tc>
          <w:tcPr>
            <w:tcW w:w="1035"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由就业中心审核、盖章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ind w:firstLine="442"/>
              <w:rPr>
                <w:rFonts w:ascii="仿宋_GB2312" w:eastAsia="仿宋_GB2312"/>
                <w:b/>
                <w:kern w:val="0"/>
                <w:szCs w:val="21"/>
              </w:rPr>
            </w:pPr>
          </w:p>
        </w:tc>
        <w:tc>
          <w:tcPr>
            <w:tcW w:w="1011" w:type="dxa"/>
            <w:vMerge w:val="restart"/>
            <w:vAlign w:val="center"/>
          </w:tcPr>
          <w:p>
            <w:pPr>
              <w:spacing w:line="440" w:lineRule="exact"/>
              <w:jc w:val="center"/>
              <w:rPr>
                <w:rFonts w:ascii="仿宋_GB2312" w:hAnsi="宋体" w:eastAsia="仿宋_GB2312"/>
                <w:b/>
                <w:kern w:val="0"/>
                <w:szCs w:val="21"/>
              </w:rPr>
            </w:pPr>
          </w:p>
          <w:p>
            <w:pPr>
              <w:spacing w:line="440" w:lineRule="exact"/>
              <w:jc w:val="center"/>
              <w:rPr>
                <w:rFonts w:ascii="仿宋_GB2312" w:hAnsi="宋体" w:eastAsia="仿宋_GB2312"/>
                <w:b/>
                <w:kern w:val="0"/>
                <w:szCs w:val="21"/>
              </w:rPr>
            </w:pPr>
            <w:r>
              <w:rPr>
                <w:rFonts w:ascii="仿宋_GB2312" w:hAnsi="宋体" w:eastAsia="仿宋_GB2312"/>
                <w:b/>
                <w:kern w:val="0"/>
                <w:szCs w:val="21"/>
              </w:rPr>
              <w:t>2.2</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创业</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项目</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10</w:t>
            </w:r>
            <w:r>
              <w:rPr>
                <w:rFonts w:hint="eastAsia" w:ascii="仿宋_GB2312" w:hAnsi="宋体" w:eastAsia="仿宋_GB2312"/>
                <w:b/>
                <w:kern w:val="0"/>
                <w:szCs w:val="21"/>
              </w:rPr>
              <w:t>分）</w:t>
            </w:r>
          </w:p>
        </w:tc>
        <w:tc>
          <w:tcPr>
            <w:tcW w:w="2956" w:type="dxa"/>
            <w:vMerge w:val="restart"/>
            <w:vAlign w:val="center"/>
          </w:tcPr>
          <w:p>
            <w:pPr>
              <w:spacing w:line="400" w:lineRule="exact"/>
              <w:ind w:firstLine="420" w:firstLineChars="200"/>
              <w:jc w:val="left"/>
              <w:rPr>
                <w:rFonts w:ascii="仿宋_GB2312" w:eastAsia="仿宋_GB2312"/>
                <w:kern w:val="0"/>
                <w:szCs w:val="21"/>
              </w:rPr>
            </w:pPr>
            <w:r>
              <w:rPr>
                <w:rFonts w:hint="eastAsia" w:ascii="仿宋_GB2312" w:hAnsi="宋体" w:eastAsia="仿宋_GB2312"/>
                <w:kern w:val="0"/>
                <w:szCs w:val="21"/>
              </w:rPr>
              <w:t>学生创业信息和创业意向掌握及时并整理备案；有获国家、省市区、学校创业扶持的大学生创业项目；有已经完成工商企业注册的大学生创业项目；有在我校大学生创业孵化基地入驻的大学生创业项目。</w:t>
            </w: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2.2.1掌握学生创业动态并建立学生创业档案加1分，年度内有创业典型案例，每个案例0.5分。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3</w:t>
            </w:r>
          </w:p>
        </w:tc>
        <w:tc>
          <w:tcPr>
            <w:tcW w:w="1830" w:type="dxa"/>
            <w:vAlign w:val="center"/>
          </w:tcPr>
          <w:p>
            <w:pPr>
              <w:spacing w:line="400" w:lineRule="exact"/>
              <w:jc w:val="left"/>
              <w:rPr>
                <w:rFonts w:ascii="仿宋_GB2312" w:eastAsia="仿宋_GB2312"/>
                <w:kern w:val="0"/>
                <w:szCs w:val="21"/>
              </w:rPr>
            </w:pPr>
            <w:r>
              <w:rPr>
                <w:rFonts w:hint="eastAsia" w:ascii="仿宋_GB2312" w:eastAsia="仿宋_GB2312"/>
                <w:kern w:val="0"/>
                <w:szCs w:val="21"/>
              </w:rPr>
              <w:t>学生创业档案、创业典型案例</w:t>
            </w:r>
          </w:p>
        </w:tc>
        <w:tc>
          <w:tcPr>
            <w:tcW w:w="1035" w:type="dxa"/>
            <w:vAlign w:val="center"/>
          </w:tcPr>
          <w:p>
            <w:pPr>
              <w:spacing w:line="400" w:lineRule="exac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ind w:firstLine="442"/>
              <w:rPr>
                <w:rFonts w:ascii="仿宋_GB2312" w:eastAsia="仿宋_GB2312"/>
                <w:b/>
                <w:kern w:val="0"/>
                <w:szCs w:val="21"/>
              </w:rPr>
            </w:pPr>
          </w:p>
        </w:tc>
        <w:tc>
          <w:tcPr>
            <w:tcW w:w="1011" w:type="dxa"/>
            <w:vMerge w:val="continue"/>
            <w:vAlign w:val="center"/>
          </w:tcPr>
          <w:p>
            <w:pPr>
              <w:spacing w:line="440" w:lineRule="exact"/>
              <w:jc w:val="center"/>
              <w:rPr>
                <w:rFonts w:ascii="仿宋_GB2312" w:hAnsi="宋体" w:eastAsia="仿宋_GB2312"/>
                <w:b/>
                <w:kern w:val="0"/>
                <w:szCs w:val="21"/>
              </w:rPr>
            </w:pPr>
          </w:p>
        </w:tc>
        <w:tc>
          <w:tcPr>
            <w:tcW w:w="2956" w:type="dxa"/>
            <w:vMerge w:val="continue"/>
            <w:vAlign w:val="center"/>
          </w:tcPr>
          <w:p>
            <w:pPr>
              <w:spacing w:line="400" w:lineRule="exact"/>
              <w:ind w:firstLine="420" w:firstLineChars="200"/>
              <w:jc w:val="left"/>
              <w:rPr>
                <w:rFonts w:ascii="仿宋_GB2312" w:hAnsi="宋体" w:eastAsia="仿宋_GB2312"/>
                <w:kern w:val="0"/>
                <w:szCs w:val="21"/>
              </w:rPr>
            </w:pPr>
          </w:p>
        </w:tc>
        <w:tc>
          <w:tcPr>
            <w:tcW w:w="5836"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2.2.2获得国家扶持的创业项目负责人所在院（系）每个加2分，获得省市区扶持的创业项目负责人所在院（系）每个加1.5分，获得学校扶持的创业项目负责人所在院（系）每个加1分，完成工商企业注册的创业项目负责人所在院（系）每个加1分，未注册但入驻经政府认证的大学生创业孵化基地的项目负责人所在院（系）每个加1分。创业工作或创业典型受到省级及以上表彰的记5分。</w:t>
            </w:r>
          </w:p>
        </w:tc>
        <w:tc>
          <w:tcPr>
            <w:tcW w:w="763" w:type="dxa"/>
            <w:vAlign w:val="center"/>
          </w:tcPr>
          <w:p>
            <w:pPr>
              <w:spacing w:line="400" w:lineRule="exact"/>
              <w:jc w:val="center"/>
              <w:rPr>
                <w:rFonts w:ascii="仿宋_GB2312" w:hAnsi="宋体" w:eastAsia="仿宋_GB2312"/>
                <w:kern w:val="0"/>
                <w:szCs w:val="21"/>
              </w:rPr>
            </w:pPr>
            <w:r>
              <w:rPr>
                <w:rFonts w:hint="eastAsia" w:ascii="仿宋_GB2312" w:hAnsi="宋体" w:eastAsia="仿宋_GB2312"/>
                <w:kern w:val="0"/>
                <w:szCs w:val="21"/>
              </w:rPr>
              <w:t>7</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文件、通知、证书、新闻报道等</w:t>
            </w:r>
          </w:p>
        </w:tc>
        <w:tc>
          <w:tcPr>
            <w:tcW w:w="1035" w:type="dxa"/>
            <w:vAlign w:val="center"/>
          </w:tcPr>
          <w:p>
            <w:pPr>
              <w:spacing w:line="400" w:lineRule="exact"/>
              <w:rPr>
                <w:rFonts w:ascii="仿宋_GB2312" w:hAnsi="宋体" w:eastAsia="仿宋_GB2312"/>
                <w:kern w:val="0"/>
                <w:szCs w:val="21"/>
              </w:rPr>
            </w:pPr>
            <w:r>
              <w:rPr>
                <w:rFonts w:hint="eastAsia" w:ascii="仿宋_GB2312" w:hAnsi="宋体" w:eastAsia="仿宋_GB2312"/>
                <w:kern w:val="0"/>
                <w:szCs w:val="21"/>
              </w:rPr>
              <w:t>由就业中心审核、盖章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vMerge w:val="continue"/>
            <w:vAlign w:val="center"/>
          </w:tcPr>
          <w:p>
            <w:pPr>
              <w:spacing w:line="610" w:lineRule="exact"/>
              <w:ind w:firstLine="442"/>
              <w:rPr>
                <w:rFonts w:ascii="仿宋_GB2312" w:eastAsia="仿宋_GB2312"/>
                <w:b/>
                <w:kern w:val="0"/>
                <w:szCs w:val="21"/>
              </w:rPr>
            </w:pPr>
          </w:p>
        </w:tc>
        <w:tc>
          <w:tcPr>
            <w:tcW w:w="1011" w:type="dxa"/>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2.3</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创业</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比赛</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5</w:t>
            </w:r>
            <w:r>
              <w:rPr>
                <w:rFonts w:hint="eastAsia" w:ascii="仿宋_GB2312" w:hAnsi="宋体" w:eastAsia="仿宋_GB2312"/>
                <w:b/>
                <w:kern w:val="0"/>
                <w:szCs w:val="21"/>
              </w:rPr>
              <w:t>分）</w:t>
            </w:r>
          </w:p>
        </w:tc>
        <w:tc>
          <w:tcPr>
            <w:tcW w:w="2956" w:type="dxa"/>
            <w:vAlign w:val="center"/>
          </w:tcPr>
          <w:p>
            <w:pPr>
              <w:spacing w:line="400" w:lineRule="exact"/>
              <w:ind w:firstLine="420" w:firstLineChars="200"/>
              <w:jc w:val="left"/>
              <w:rPr>
                <w:rFonts w:ascii="仿宋_GB2312" w:eastAsia="仿宋_GB2312"/>
                <w:kern w:val="0"/>
                <w:szCs w:val="21"/>
              </w:rPr>
            </w:pPr>
            <w:r>
              <w:rPr>
                <w:rFonts w:hint="eastAsia" w:ascii="仿宋_GB2312" w:hAnsi="宋体" w:eastAsia="仿宋_GB2312"/>
                <w:kern w:val="0"/>
                <w:szCs w:val="21"/>
              </w:rPr>
              <w:t>有一定比例学生参加国家、省市区、学校创业培训；有获国家、省市区、学校创业类比赛奖励的创业团队。</w:t>
            </w:r>
          </w:p>
        </w:tc>
        <w:tc>
          <w:tcPr>
            <w:tcW w:w="5836" w:type="dxa"/>
            <w:vAlign w:val="center"/>
          </w:tcPr>
          <w:p>
            <w:pPr>
              <w:jc w:val="left"/>
              <w:rPr>
                <w:rFonts w:ascii="仿宋_GB2312" w:eastAsia="仿宋_GB2312"/>
                <w:kern w:val="0"/>
                <w:szCs w:val="21"/>
              </w:rPr>
            </w:pPr>
            <w:r>
              <w:rPr>
                <w:rFonts w:ascii="仿宋_GB2312" w:hAnsi="宋体" w:eastAsia="仿宋_GB2312"/>
                <w:kern w:val="0"/>
                <w:szCs w:val="21"/>
              </w:rPr>
              <w:t>2.3</w:t>
            </w:r>
            <w:r>
              <w:rPr>
                <w:rFonts w:hint="eastAsia" w:ascii="仿宋_GB2312" w:hAnsi="宋体" w:eastAsia="仿宋_GB2312"/>
                <w:kern w:val="0"/>
                <w:szCs w:val="21"/>
              </w:rPr>
              <w:t>院（系）举办创业类比赛活动每次加2分。在国家创业类比赛中获奖团队成员所在院（系）每项加3分，在省市区创业类比赛中获奖团队成员所在院（系）每项加2分，在学校创业类比赛中获奖团队成员所在院（系）每项加1分。有</w:t>
            </w:r>
            <w:r>
              <w:rPr>
                <w:rFonts w:hint="eastAsia" w:ascii="仿宋_GB2312" w:eastAsia="仿宋_GB2312"/>
                <w:kern w:val="0"/>
                <w:szCs w:val="21"/>
              </w:rPr>
              <w:t>参加创业训练营、创业大学等培训的学生所在院(系)加1分。</w:t>
            </w:r>
          </w:p>
        </w:tc>
        <w:tc>
          <w:tcPr>
            <w:tcW w:w="763" w:type="dxa"/>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5</w:t>
            </w:r>
          </w:p>
        </w:tc>
        <w:tc>
          <w:tcPr>
            <w:tcW w:w="1830" w:type="dxa"/>
            <w:vAlign w:val="center"/>
          </w:tcPr>
          <w:p>
            <w:pPr>
              <w:spacing w:line="360" w:lineRule="exact"/>
              <w:jc w:val="left"/>
              <w:rPr>
                <w:rFonts w:ascii="仿宋_GB2312" w:eastAsia="仿宋_GB2312"/>
                <w:kern w:val="0"/>
                <w:szCs w:val="21"/>
              </w:rPr>
            </w:pPr>
            <w:r>
              <w:rPr>
                <w:rFonts w:hint="eastAsia" w:ascii="仿宋_GB2312" w:eastAsia="仿宋_GB2312"/>
                <w:kern w:val="0"/>
                <w:szCs w:val="21"/>
              </w:rPr>
              <w:t>文件、通知、证书、培训证明、新闻报道等</w:t>
            </w:r>
          </w:p>
        </w:tc>
        <w:tc>
          <w:tcPr>
            <w:tcW w:w="1035" w:type="dxa"/>
            <w:vAlign w:val="center"/>
          </w:tcPr>
          <w:p>
            <w:pPr>
              <w:spacing w:line="400" w:lineRule="exact"/>
              <w:jc w:val="left"/>
              <w:rPr>
                <w:rFonts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3" w:type="dxa"/>
            <w:tcBorders>
              <w:bottom w:val="single" w:color="auto" w:sz="4" w:space="0"/>
            </w:tcBorders>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3</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特色</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工作</w:t>
            </w:r>
          </w:p>
          <w:p>
            <w:pPr>
              <w:spacing w:line="440" w:lineRule="exact"/>
              <w:jc w:val="center"/>
              <w:rPr>
                <w:rFonts w:ascii="仿宋_GB2312" w:hAnsi="宋体" w:eastAsia="仿宋_GB2312"/>
                <w:b/>
                <w:kern w:val="0"/>
                <w:szCs w:val="21"/>
              </w:rPr>
            </w:pPr>
            <w:r>
              <w:rPr>
                <w:rFonts w:ascii="仿宋_GB2312" w:hAnsi="宋体" w:eastAsia="仿宋_GB2312"/>
                <w:b/>
                <w:kern w:val="0"/>
                <w:szCs w:val="21"/>
              </w:rPr>
              <w:t>(5</w:t>
            </w:r>
            <w:r>
              <w:rPr>
                <w:rFonts w:hint="eastAsia" w:ascii="仿宋_GB2312" w:hAnsi="宋体" w:eastAsia="仿宋_GB2312"/>
                <w:b/>
                <w:kern w:val="0"/>
                <w:szCs w:val="21"/>
              </w:rPr>
              <w:t>分</w:t>
            </w:r>
            <w:r>
              <w:rPr>
                <w:rFonts w:ascii="仿宋_GB2312" w:hAnsi="宋体" w:eastAsia="仿宋_GB2312"/>
                <w:b/>
                <w:kern w:val="0"/>
                <w:szCs w:val="21"/>
              </w:rPr>
              <w:t>)</w:t>
            </w:r>
          </w:p>
        </w:tc>
        <w:tc>
          <w:tcPr>
            <w:tcW w:w="1011" w:type="dxa"/>
            <w:tcBorders>
              <w:bottom w:val="single" w:color="auto" w:sz="4" w:space="0"/>
            </w:tcBorders>
            <w:vAlign w:val="center"/>
          </w:tcPr>
          <w:p>
            <w:pPr>
              <w:spacing w:line="440" w:lineRule="exact"/>
              <w:jc w:val="center"/>
              <w:rPr>
                <w:rFonts w:ascii="仿宋_GB2312" w:hAnsi="宋体" w:eastAsia="仿宋_GB2312"/>
                <w:b/>
                <w:kern w:val="0"/>
                <w:szCs w:val="21"/>
              </w:rPr>
            </w:pPr>
            <w:r>
              <w:rPr>
                <w:rFonts w:ascii="仿宋_GB2312" w:hAnsi="宋体" w:eastAsia="仿宋_GB2312"/>
                <w:b/>
                <w:kern w:val="0"/>
                <w:szCs w:val="21"/>
              </w:rPr>
              <w:t>3</w:t>
            </w:r>
          </w:p>
          <w:p>
            <w:pPr>
              <w:spacing w:line="440" w:lineRule="exact"/>
              <w:jc w:val="center"/>
              <w:rPr>
                <w:rFonts w:ascii="仿宋_GB2312" w:hAnsi="宋体" w:eastAsia="仿宋_GB2312"/>
                <w:b/>
                <w:kern w:val="0"/>
                <w:szCs w:val="21"/>
              </w:rPr>
            </w:pPr>
            <w:r>
              <w:rPr>
                <w:rFonts w:hint="eastAsia" w:ascii="仿宋_GB2312" w:hAnsi="宋体" w:eastAsia="仿宋_GB2312"/>
                <w:b/>
                <w:kern w:val="0"/>
                <w:szCs w:val="21"/>
              </w:rPr>
              <w:t>特色</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工作</w:t>
            </w:r>
          </w:p>
          <w:p>
            <w:pPr>
              <w:spacing w:line="440" w:lineRule="exact"/>
              <w:jc w:val="center"/>
              <w:rPr>
                <w:rFonts w:ascii="仿宋_GB2312" w:eastAsia="仿宋_GB2312"/>
                <w:b/>
                <w:kern w:val="0"/>
                <w:szCs w:val="21"/>
              </w:rPr>
            </w:pPr>
            <w:r>
              <w:rPr>
                <w:rFonts w:hint="eastAsia" w:ascii="仿宋_GB2312" w:hAnsi="宋体" w:eastAsia="仿宋_GB2312"/>
                <w:b/>
                <w:kern w:val="0"/>
                <w:szCs w:val="21"/>
              </w:rPr>
              <w:t>（</w:t>
            </w:r>
            <w:r>
              <w:rPr>
                <w:rFonts w:ascii="仿宋_GB2312" w:hAnsi="宋体" w:eastAsia="仿宋_GB2312"/>
                <w:b/>
                <w:kern w:val="0"/>
                <w:szCs w:val="21"/>
              </w:rPr>
              <w:t>5</w:t>
            </w:r>
            <w:r>
              <w:rPr>
                <w:rFonts w:hint="eastAsia" w:ascii="仿宋_GB2312" w:hAnsi="宋体" w:eastAsia="仿宋_GB2312"/>
                <w:b/>
                <w:kern w:val="0"/>
                <w:szCs w:val="21"/>
              </w:rPr>
              <w:t>分）</w:t>
            </w:r>
          </w:p>
        </w:tc>
        <w:tc>
          <w:tcPr>
            <w:tcW w:w="2956" w:type="dxa"/>
            <w:tcBorders>
              <w:bottom w:val="single" w:color="auto" w:sz="4" w:space="0"/>
            </w:tcBorders>
            <w:vAlign w:val="center"/>
          </w:tcPr>
          <w:p>
            <w:pPr>
              <w:ind w:firstLine="420" w:firstLineChars="200"/>
              <w:jc w:val="left"/>
              <w:rPr>
                <w:rFonts w:ascii="仿宋_GB2312" w:eastAsia="仿宋_GB2312"/>
                <w:kern w:val="0"/>
                <w:szCs w:val="21"/>
              </w:rPr>
            </w:pPr>
            <w:r>
              <w:rPr>
                <w:rFonts w:hint="eastAsia" w:ascii="仿宋_GB2312" w:hAnsi="宋体" w:eastAsia="仿宋_GB2312"/>
                <w:kern w:val="0"/>
                <w:szCs w:val="21"/>
              </w:rPr>
              <w:t>开展具有鲜明特色和品牌效应的就业创业工作；当年度培养出省级及以上就业创业典型；毕业生援疆等就业动员有力；促就业创业富有成效。</w:t>
            </w:r>
          </w:p>
        </w:tc>
        <w:tc>
          <w:tcPr>
            <w:tcW w:w="5836" w:type="dxa"/>
            <w:tcBorders>
              <w:bottom w:val="single" w:color="auto" w:sz="4" w:space="0"/>
            </w:tcBorders>
            <w:vAlign w:val="center"/>
          </w:tcPr>
          <w:p>
            <w:pPr>
              <w:jc w:val="left"/>
              <w:rPr>
                <w:rFonts w:ascii="仿宋_GB2312" w:eastAsia="仿宋_GB2312"/>
                <w:kern w:val="0"/>
                <w:szCs w:val="21"/>
              </w:rPr>
            </w:pPr>
            <w:r>
              <w:rPr>
                <w:rFonts w:ascii="仿宋_GB2312" w:hAnsi="宋体" w:eastAsia="仿宋_GB2312"/>
                <w:kern w:val="0"/>
                <w:szCs w:val="21"/>
              </w:rPr>
              <w:t>3.</w:t>
            </w:r>
            <w:r>
              <w:rPr>
                <w:rFonts w:hint="eastAsia" w:ascii="仿宋_GB2312" w:hAnsi="宋体" w:eastAsia="仿宋_GB2312"/>
                <w:kern w:val="0"/>
                <w:szCs w:val="21"/>
              </w:rPr>
              <w:t>就业创业工作获得国家级媒体宣传加3分，获省级媒体宣传加2分。在推荐选拔毕业生新疆、西藏等公务员项目中每输送</w:t>
            </w:r>
            <w:r>
              <w:rPr>
                <w:rFonts w:ascii="仿宋_GB2312" w:hAnsi="宋体" w:eastAsia="仿宋_GB2312"/>
                <w:kern w:val="0"/>
                <w:szCs w:val="21"/>
              </w:rPr>
              <w:t>1</w:t>
            </w:r>
            <w:r>
              <w:rPr>
                <w:rFonts w:hint="eastAsia" w:ascii="仿宋_GB2312" w:hAnsi="宋体" w:eastAsia="仿宋_GB2312"/>
                <w:kern w:val="0"/>
                <w:szCs w:val="21"/>
              </w:rPr>
              <w:t>人加</w:t>
            </w:r>
            <w:r>
              <w:rPr>
                <w:rFonts w:ascii="仿宋_GB2312" w:hAnsi="宋体" w:eastAsia="仿宋_GB2312"/>
                <w:kern w:val="0"/>
                <w:szCs w:val="21"/>
              </w:rPr>
              <w:t>1</w:t>
            </w:r>
            <w:r>
              <w:rPr>
                <w:rFonts w:hint="eastAsia" w:ascii="仿宋_GB2312" w:hAnsi="宋体" w:eastAsia="仿宋_GB2312"/>
                <w:kern w:val="0"/>
                <w:szCs w:val="21"/>
              </w:rPr>
              <w:t>分，开展“一院一品”等具有鲜明特色和品牌效应的就业创业工作经考核专家组评审给予2分内加分。编制院（系</w:t>
            </w:r>
            <w:r>
              <w:rPr>
                <w:rFonts w:ascii="仿宋_GB2312" w:hAnsi="宋体" w:eastAsia="仿宋_GB2312"/>
                <w:kern w:val="0"/>
                <w:szCs w:val="21"/>
              </w:rPr>
              <w:t>）</w:t>
            </w:r>
            <w:r>
              <w:rPr>
                <w:rFonts w:hint="eastAsia" w:ascii="仿宋_GB2312" w:hAnsi="宋体" w:eastAsia="仿宋_GB2312"/>
                <w:kern w:val="0"/>
                <w:szCs w:val="21"/>
              </w:rPr>
              <w:t>就业质量年报加2分。</w:t>
            </w:r>
          </w:p>
        </w:tc>
        <w:tc>
          <w:tcPr>
            <w:tcW w:w="763" w:type="dxa"/>
            <w:tcBorders>
              <w:bottom w:val="single" w:color="auto" w:sz="4" w:space="0"/>
            </w:tcBorders>
            <w:vAlign w:val="center"/>
          </w:tcPr>
          <w:p>
            <w:pPr>
              <w:spacing w:line="400" w:lineRule="exact"/>
              <w:jc w:val="center"/>
              <w:rPr>
                <w:rFonts w:ascii="仿宋_GB2312" w:hAnsi="宋体" w:eastAsia="仿宋_GB2312"/>
                <w:kern w:val="0"/>
                <w:szCs w:val="21"/>
              </w:rPr>
            </w:pPr>
            <w:r>
              <w:rPr>
                <w:rFonts w:ascii="仿宋_GB2312" w:hAnsi="宋体" w:eastAsia="仿宋_GB2312"/>
                <w:kern w:val="0"/>
                <w:szCs w:val="21"/>
              </w:rPr>
              <w:t>5</w:t>
            </w:r>
          </w:p>
        </w:tc>
        <w:tc>
          <w:tcPr>
            <w:tcW w:w="1830" w:type="dxa"/>
            <w:tcBorders>
              <w:bottom w:val="single" w:color="auto" w:sz="4" w:space="0"/>
            </w:tcBorders>
            <w:vAlign w:val="center"/>
          </w:tcPr>
          <w:p>
            <w:pPr>
              <w:spacing w:line="360" w:lineRule="exact"/>
              <w:jc w:val="left"/>
              <w:rPr>
                <w:rFonts w:ascii="仿宋_GB2312" w:eastAsia="仿宋_GB2312"/>
                <w:kern w:val="0"/>
                <w:szCs w:val="21"/>
              </w:rPr>
            </w:pPr>
            <w:r>
              <w:rPr>
                <w:rFonts w:hint="eastAsia" w:ascii="仿宋_GB2312" w:eastAsia="仿宋_GB2312"/>
                <w:kern w:val="0"/>
                <w:szCs w:val="21"/>
              </w:rPr>
              <w:t>文件、通知、名单、证书、新闻报道等</w:t>
            </w:r>
          </w:p>
        </w:tc>
        <w:tc>
          <w:tcPr>
            <w:tcW w:w="1035" w:type="dxa"/>
            <w:tcBorders>
              <w:bottom w:val="single" w:color="auto" w:sz="4" w:space="0"/>
            </w:tcBorders>
            <w:vAlign w:val="center"/>
          </w:tcPr>
          <w:p>
            <w:pPr>
              <w:spacing w:line="400" w:lineRule="exact"/>
              <w:jc w:val="left"/>
              <w:rPr>
                <w:rFonts w:ascii="仿宋_GB2312" w:hAnsi="宋体" w:eastAsia="仿宋_GB2312"/>
                <w:kern w:val="0"/>
                <w:szCs w:val="21"/>
              </w:rPr>
            </w:pPr>
          </w:p>
        </w:tc>
      </w:tr>
    </w:tbl>
    <w:p>
      <w:pPr>
        <w:spacing w:line="360" w:lineRule="auto"/>
        <w:ind w:right="560"/>
        <w:rPr>
          <w:rFonts w:ascii="仿宋_GB2312" w:hAnsi="宋体" w:eastAsia="仿宋_GB2312"/>
          <w:b/>
          <w:sz w:val="28"/>
          <w:szCs w:val="28"/>
        </w:rPr>
      </w:pPr>
      <w:r>
        <w:rPr>
          <w:rFonts w:hint="eastAsia" w:ascii="仿宋_GB2312" w:hAnsi="仿宋" w:eastAsia="仿宋_GB2312"/>
          <w:b/>
          <w:sz w:val="28"/>
          <w:szCs w:val="28"/>
        </w:rPr>
        <w:t>注：</w:t>
      </w:r>
      <w:r>
        <w:rPr>
          <w:rFonts w:hint="eastAsia" w:ascii="仿宋_GB2312" w:hAnsi="宋体" w:eastAsia="仿宋_GB2312"/>
          <w:b/>
          <w:kern w:val="0"/>
          <w:sz w:val="28"/>
          <w:szCs w:val="28"/>
        </w:rPr>
        <w:t>1、每个考核指标单项最低零分、最高满分；2、新闻报道包括文字、图片、发布日期以及新闻链接。</w:t>
      </w:r>
    </w:p>
    <w:p>
      <w:pPr>
        <w:rPr>
          <w:b/>
          <w:sz w:val="28"/>
          <w:szCs w:val="28"/>
        </w:rPr>
      </w:pPr>
      <w:r>
        <w:rPr>
          <w:b/>
          <w:sz w:val="28"/>
          <w:szCs w:val="28"/>
        </w:rPr>
        <w:br w:type="page"/>
      </w:r>
    </w:p>
    <w:p/>
    <w:p>
      <w:pPr>
        <w:spacing w:line="360" w:lineRule="auto"/>
        <w:ind w:right="560"/>
        <w:rPr>
          <w:rFonts w:ascii="黑体" w:hAnsi="黑体" w:eastAsia="黑体"/>
          <w:sz w:val="32"/>
          <w:szCs w:val="32"/>
        </w:rPr>
      </w:pPr>
      <w:r>
        <w:rPr>
          <w:rFonts w:hint="eastAsia" w:ascii="黑体" w:hAnsi="黑体" w:eastAsia="黑体"/>
          <w:sz w:val="32"/>
          <w:szCs w:val="32"/>
        </w:rPr>
        <w:t>附件2：</w:t>
      </w: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201</w:t>
      </w:r>
      <w:r>
        <w:rPr>
          <w:rFonts w:ascii="华文中宋" w:hAnsi="华文中宋" w:eastAsia="华文中宋"/>
          <w:sz w:val="36"/>
          <w:szCs w:val="36"/>
        </w:rPr>
        <w:t>8</w:t>
      </w:r>
      <w:r>
        <w:rPr>
          <w:rFonts w:hint="eastAsia" w:ascii="华文中宋" w:hAnsi="华文中宋" w:eastAsia="华文中宋"/>
          <w:sz w:val="36"/>
          <w:szCs w:val="36"/>
        </w:rPr>
        <w:t>年学院（系）举办就业指导活动统计表</w:t>
      </w:r>
    </w:p>
    <w:p>
      <w:pPr>
        <w:spacing w:line="360" w:lineRule="auto"/>
        <w:jc w:val="left"/>
        <w:rPr>
          <w:rFonts w:ascii="仿宋_GB2312" w:hAnsi="华文中宋" w:eastAsia="仿宋_GB2312"/>
          <w:color w:val="000000"/>
          <w:sz w:val="32"/>
          <w:szCs w:val="32"/>
        </w:rPr>
      </w:pPr>
      <w:r>
        <w:rPr>
          <w:rFonts w:hint="eastAsia" w:ascii="仿宋_GB2312" w:hAnsi="华文中宋" w:eastAsia="仿宋_GB2312"/>
          <w:color w:val="000000"/>
          <w:sz w:val="32"/>
          <w:szCs w:val="32"/>
        </w:rPr>
        <w:t>学院（系）（盖章）：</w:t>
      </w:r>
    </w:p>
    <w:tbl>
      <w:tblPr>
        <w:tblStyle w:val="8"/>
        <w:tblW w:w="14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5549"/>
        <w:gridCol w:w="2048"/>
        <w:gridCol w:w="2496"/>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75" w:type="dxa"/>
            <w:vAlign w:val="center"/>
          </w:tcPr>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序号</w:t>
            </w:r>
          </w:p>
        </w:tc>
        <w:tc>
          <w:tcPr>
            <w:tcW w:w="5549"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活动名称</w:t>
            </w:r>
          </w:p>
        </w:tc>
        <w:tc>
          <w:tcPr>
            <w:tcW w:w="2048"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活动性质</w:t>
            </w:r>
          </w:p>
          <w:p>
            <w:pPr>
              <w:jc w:val="center"/>
              <w:rPr>
                <w:rFonts w:ascii="仿宋_GB2312" w:eastAsia="仿宋_GB2312"/>
                <w:b/>
                <w:color w:val="000000"/>
                <w:sz w:val="32"/>
                <w:szCs w:val="32"/>
              </w:rPr>
            </w:pPr>
            <w:r>
              <w:rPr>
                <w:rFonts w:hint="eastAsia" w:ascii="仿宋_GB2312" w:eastAsia="仿宋_GB2312"/>
                <w:b/>
                <w:color w:val="000000"/>
                <w:sz w:val="24"/>
              </w:rPr>
              <w:t>（讲座或比赛）</w:t>
            </w:r>
          </w:p>
        </w:tc>
        <w:tc>
          <w:tcPr>
            <w:tcW w:w="2496"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举办时间</w:t>
            </w:r>
          </w:p>
        </w:tc>
        <w:tc>
          <w:tcPr>
            <w:tcW w:w="2852"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75" w:type="dxa"/>
          </w:tcPr>
          <w:p>
            <w:pPr>
              <w:spacing w:line="560" w:lineRule="exact"/>
              <w:jc w:val="center"/>
              <w:rPr>
                <w:rFonts w:ascii="仿宋_GB2312" w:eastAsia="仿宋_GB2312"/>
                <w:bCs/>
                <w:color w:val="000000"/>
                <w:szCs w:val="21"/>
              </w:rPr>
            </w:pPr>
          </w:p>
        </w:tc>
        <w:tc>
          <w:tcPr>
            <w:tcW w:w="5549" w:type="dxa"/>
            <w:vAlign w:val="center"/>
          </w:tcPr>
          <w:p>
            <w:pPr>
              <w:spacing w:before="156" w:beforeLines="50" w:line="360" w:lineRule="auto"/>
              <w:jc w:val="left"/>
              <w:rPr>
                <w:rFonts w:ascii="仿宋_GB2312" w:eastAsia="仿宋_GB2312"/>
                <w:bCs/>
                <w:color w:val="000000"/>
                <w:szCs w:val="21"/>
              </w:rPr>
            </w:pPr>
          </w:p>
        </w:tc>
        <w:tc>
          <w:tcPr>
            <w:tcW w:w="2048" w:type="dxa"/>
          </w:tcPr>
          <w:p>
            <w:pPr>
              <w:spacing w:before="156" w:beforeLines="50" w:line="360" w:lineRule="auto"/>
              <w:jc w:val="left"/>
              <w:rPr>
                <w:rFonts w:ascii="仿宋_GB2312" w:eastAsia="仿宋_GB2312"/>
                <w:bCs/>
                <w:color w:val="000000"/>
                <w:szCs w:val="21"/>
              </w:rPr>
            </w:pPr>
          </w:p>
        </w:tc>
        <w:tc>
          <w:tcPr>
            <w:tcW w:w="2496" w:type="dxa"/>
          </w:tcPr>
          <w:p>
            <w:pPr>
              <w:spacing w:before="156" w:beforeLines="50" w:line="360" w:lineRule="auto"/>
              <w:jc w:val="left"/>
              <w:rPr>
                <w:rFonts w:ascii="仿宋_GB2312" w:eastAsia="仿宋_GB2312"/>
                <w:bCs/>
                <w:color w:val="000000"/>
                <w:szCs w:val="21"/>
              </w:rPr>
            </w:pPr>
          </w:p>
        </w:tc>
        <w:tc>
          <w:tcPr>
            <w:tcW w:w="2852"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75" w:type="dxa"/>
          </w:tcPr>
          <w:p>
            <w:pPr>
              <w:spacing w:line="560" w:lineRule="exact"/>
              <w:jc w:val="center"/>
              <w:rPr>
                <w:rFonts w:ascii="仿宋_GB2312" w:eastAsia="仿宋_GB2312"/>
                <w:bCs/>
                <w:color w:val="000000"/>
                <w:szCs w:val="21"/>
              </w:rPr>
            </w:pPr>
          </w:p>
        </w:tc>
        <w:tc>
          <w:tcPr>
            <w:tcW w:w="5549" w:type="dxa"/>
            <w:vAlign w:val="center"/>
          </w:tcPr>
          <w:p>
            <w:pPr>
              <w:spacing w:before="156" w:beforeLines="50" w:line="360" w:lineRule="auto"/>
              <w:jc w:val="left"/>
              <w:rPr>
                <w:rFonts w:ascii="仿宋_GB2312" w:eastAsia="仿宋_GB2312"/>
                <w:bCs/>
                <w:color w:val="000000"/>
                <w:szCs w:val="21"/>
              </w:rPr>
            </w:pPr>
          </w:p>
        </w:tc>
        <w:tc>
          <w:tcPr>
            <w:tcW w:w="2048" w:type="dxa"/>
          </w:tcPr>
          <w:p>
            <w:pPr>
              <w:spacing w:before="156" w:beforeLines="50" w:line="360" w:lineRule="auto"/>
              <w:jc w:val="left"/>
              <w:rPr>
                <w:rFonts w:ascii="仿宋_GB2312" w:eastAsia="仿宋_GB2312"/>
                <w:bCs/>
                <w:color w:val="000000"/>
                <w:szCs w:val="21"/>
              </w:rPr>
            </w:pPr>
          </w:p>
        </w:tc>
        <w:tc>
          <w:tcPr>
            <w:tcW w:w="2496" w:type="dxa"/>
          </w:tcPr>
          <w:p>
            <w:pPr>
              <w:spacing w:before="156" w:beforeLines="50" w:line="360" w:lineRule="auto"/>
              <w:jc w:val="left"/>
              <w:rPr>
                <w:rFonts w:ascii="仿宋_GB2312" w:eastAsia="仿宋_GB2312"/>
                <w:bCs/>
                <w:color w:val="000000"/>
                <w:szCs w:val="21"/>
              </w:rPr>
            </w:pPr>
          </w:p>
        </w:tc>
        <w:tc>
          <w:tcPr>
            <w:tcW w:w="2852"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75" w:type="dxa"/>
          </w:tcPr>
          <w:p>
            <w:pPr>
              <w:spacing w:line="560" w:lineRule="exact"/>
              <w:jc w:val="center"/>
              <w:rPr>
                <w:rFonts w:ascii="仿宋_GB2312" w:eastAsia="仿宋_GB2312"/>
                <w:bCs/>
                <w:color w:val="000000"/>
                <w:szCs w:val="21"/>
              </w:rPr>
            </w:pPr>
          </w:p>
        </w:tc>
        <w:tc>
          <w:tcPr>
            <w:tcW w:w="5549" w:type="dxa"/>
            <w:vAlign w:val="center"/>
          </w:tcPr>
          <w:p>
            <w:pPr>
              <w:spacing w:before="156" w:beforeLines="50" w:line="360" w:lineRule="auto"/>
              <w:jc w:val="left"/>
              <w:rPr>
                <w:rFonts w:ascii="仿宋_GB2312" w:eastAsia="仿宋_GB2312"/>
                <w:bCs/>
                <w:color w:val="000000"/>
                <w:szCs w:val="21"/>
              </w:rPr>
            </w:pPr>
          </w:p>
        </w:tc>
        <w:tc>
          <w:tcPr>
            <w:tcW w:w="2048" w:type="dxa"/>
          </w:tcPr>
          <w:p>
            <w:pPr>
              <w:spacing w:before="156" w:beforeLines="50" w:line="360" w:lineRule="auto"/>
              <w:jc w:val="left"/>
              <w:rPr>
                <w:rFonts w:ascii="仿宋_GB2312" w:eastAsia="仿宋_GB2312"/>
                <w:bCs/>
                <w:color w:val="000000"/>
                <w:szCs w:val="21"/>
              </w:rPr>
            </w:pPr>
          </w:p>
        </w:tc>
        <w:tc>
          <w:tcPr>
            <w:tcW w:w="2496" w:type="dxa"/>
          </w:tcPr>
          <w:p>
            <w:pPr>
              <w:spacing w:before="156" w:beforeLines="50" w:line="360" w:lineRule="auto"/>
              <w:jc w:val="left"/>
              <w:rPr>
                <w:rFonts w:ascii="仿宋_GB2312" w:eastAsia="仿宋_GB2312"/>
                <w:bCs/>
                <w:color w:val="000000"/>
                <w:szCs w:val="21"/>
              </w:rPr>
            </w:pPr>
          </w:p>
        </w:tc>
        <w:tc>
          <w:tcPr>
            <w:tcW w:w="2852"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75" w:type="dxa"/>
          </w:tcPr>
          <w:p>
            <w:pPr>
              <w:spacing w:line="560" w:lineRule="exact"/>
              <w:jc w:val="center"/>
              <w:rPr>
                <w:rFonts w:ascii="仿宋_GB2312" w:eastAsia="仿宋_GB2312"/>
                <w:bCs/>
                <w:color w:val="000000"/>
                <w:szCs w:val="21"/>
              </w:rPr>
            </w:pPr>
          </w:p>
        </w:tc>
        <w:tc>
          <w:tcPr>
            <w:tcW w:w="5549" w:type="dxa"/>
            <w:vAlign w:val="center"/>
          </w:tcPr>
          <w:p>
            <w:pPr>
              <w:spacing w:before="156" w:beforeLines="50" w:line="360" w:lineRule="auto"/>
              <w:jc w:val="left"/>
              <w:rPr>
                <w:rFonts w:ascii="仿宋_GB2312" w:eastAsia="仿宋_GB2312"/>
                <w:bCs/>
                <w:color w:val="000000"/>
                <w:szCs w:val="21"/>
              </w:rPr>
            </w:pPr>
          </w:p>
        </w:tc>
        <w:tc>
          <w:tcPr>
            <w:tcW w:w="2048" w:type="dxa"/>
          </w:tcPr>
          <w:p>
            <w:pPr>
              <w:spacing w:before="156" w:beforeLines="50" w:line="360" w:lineRule="auto"/>
              <w:jc w:val="left"/>
              <w:rPr>
                <w:rFonts w:ascii="仿宋_GB2312" w:eastAsia="仿宋_GB2312"/>
                <w:bCs/>
                <w:color w:val="000000"/>
                <w:szCs w:val="21"/>
              </w:rPr>
            </w:pPr>
          </w:p>
        </w:tc>
        <w:tc>
          <w:tcPr>
            <w:tcW w:w="2496" w:type="dxa"/>
          </w:tcPr>
          <w:p>
            <w:pPr>
              <w:spacing w:before="156" w:beforeLines="50" w:line="360" w:lineRule="auto"/>
              <w:jc w:val="left"/>
              <w:rPr>
                <w:rFonts w:ascii="仿宋_GB2312" w:eastAsia="仿宋_GB2312"/>
                <w:bCs/>
                <w:color w:val="000000"/>
                <w:szCs w:val="21"/>
              </w:rPr>
            </w:pPr>
          </w:p>
        </w:tc>
        <w:tc>
          <w:tcPr>
            <w:tcW w:w="2852"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75" w:type="dxa"/>
          </w:tcPr>
          <w:p>
            <w:pPr>
              <w:spacing w:line="560" w:lineRule="exact"/>
              <w:jc w:val="center"/>
              <w:rPr>
                <w:rFonts w:ascii="仿宋_GB2312" w:eastAsia="仿宋_GB2312"/>
                <w:bCs/>
                <w:color w:val="000000"/>
                <w:szCs w:val="21"/>
              </w:rPr>
            </w:pPr>
          </w:p>
        </w:tc>
        <w:tc>
          <w:tcPr>
            <w:tcW w:w="5549" w:type="dxa"/>
            <w:vAlign w:val="center"/>
          </w:tcPr>
          <w:p>
            <w:pPr>
              <w:spacing w:before="156" w:beforeLines="50" w:line="360" w:lineRule="auto"/>
              <w:jc w:val="left"/>
              <w:rPr>
                <w:rFonts w:ascii="仿宋_GB2312" w:eastAsia="仿宋_GB2312"/>
                <w:bCs/>
                <w:color w:val="000000"/>
                <w:szCs w:val="21"/>
              </w:rPr>
            </w:pPr>
          </w:p>
        </w:tc>
        <w:tc>
          <w:tcPr>
            <w:tcW w:w="2048" w:type="dxa"/>
          </w:tcPr>
          <w:p>
            <w:pPr>
              <w:spacing w:before="156" w:beforeLines="50" w:line="360" w:lineRule="auto"/>
              <w:jc w:val="left"/>
              <w:rPr>
                <w:rFonts w:ascii="仿宋_GB2312" w:eastAsia="仿宋_GB2312"/>
                <w:bCs/>
                <w:color w:val="000000"/>
                <w:szCs w:val="21"/>
              </w:rPr>
            </w:pPr>
          </w:p>
        </w:tc>
        <w:tc>
          <w:tcPr>
            <w:tcW w:w="2496" w:type="dxa"/>
          </w:tcPr>
          <w:p>
            <w:pPr>
              <w:spacing w:before="156" w:beforeLines="50" w:line="360" w:lineRule="auto"/>
              <w:jc w:val="left"/>
              <w:rPr>
                <w:rFonts w:ascii="仿宋_GB2312" w:eastAsia="仿宋_GB2312"/>
                <w:bCs/>
                <w:color w:val="000000"/>
                <w:szCs w:val="21"/>
              </w:rPr>
            </w:pPr>
          </w:p>
        </w:tc>
        <w:tc>
          <w:tcPr>
            <w:tcW w:w="2852" w:type="dxa"/>
          </w:tcPr>
          <w:p>
            <w:pPr>
              <w:spacing w:before="156" w:beforeLines="50" w:line="360" w:lineRule="auto"/>
              <w:jc w:val="left"/>
              <w:rPr>
                <w:rFonts w:ascii="仿宋_GB2312" w:eastAsia="仿宋_GB2312"/>
                <w:bCs/>
                <w:color w:val="000000"/>
                <w:szCs w:val="21"/>
              </w:rPr>
            </w:pPr>
          </w:p>
        </w:tc>
      </w:tr>
    </w:tbl>
    <w:p>
      <w:pPr>
        <w:spacing w:line="360" w:lineRule="auto"/>
        <w:ind w:right="560"/>
        <w:rPr>
          <w:rFonts w:ascii="仿宋_GB2312" w:hAnsi="仿宋" w:eastAsia="仿宋_GB2312"/>
          <w:sz w:val="28"/>
          <w:szCs w:val="28"/>
        </w:rPr>
        <w:sectPr>
          <w:headerReference r:id="rId3" w:type="default"/>
          <w:footerReference r:id="rId4" w:type="default"/>
          <w:pgSz w:w="16839" w:h="11907" w:orient="landscape"/>
          <w:pgMar w:top="1080" w:right="1440" w:bottom="1080" w:left="1440" w:header="720" w:footer="720" w:gutter="0"/>
          <w:cols w:space="720" w:num="1"/>
          <w:docGrid w:type="lines" w:linePitch="312" w:charSpace="0"/>
        </w:sectPr>
      </w:pPr>
      <w:r>
        <w:rPr>
          <w:rFonts w:hint="eastAsia" w:ascii="仿宋_GB2312" w:hAnsi="仿宋" w:eastAsia="仿宋_GB2312"/>
          <w:sz w:val="28"/>
          <w:szCs w:val="28"/>
        </w:rPr>
        <w:t>备注：活动开展情况需要在支撑材料中以新闻或图片形式呈现。</w:t>
      </w:r>
    </w:p>
    <w:p>
      <w:pPr>
        <w:widowControl/>
        <w:jc w:val="left"/>
        <w:rPr>
          <w:rFonts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附件3：</w:t>
      </w: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201</w:t>
      </w:r>
      <w:r>
        <w:rPr>
          <w:rFonts w:ascii="华文中宋" w:hAnsi="华文中宋" w:eastAsia="华文中宋"/>
          <w:sz w:val="36"/>
          <w:szCs w:val="36"/>
        </w:rPr>
        <w:t>8</w:t>
      </w:r>
      <w:r>
        <w:rPr>
          <w:rFonts w:hint="eastAsia" w:ascii="华文中宋" w:hAnsi="华文中宋" w:eastAsia="华文中宋"/>
          <w:sz w:val="36"/>
          <w:szCs w:val="36"/>
        </w:rPr>
        <w:t>年学院（系）发布招聘信息统计表</w:t>
      </w:r>
    </w:p>
    <w:p>
      <w:pPr>
        <w:spacing w:line="360" w:lineRule="auto"/>
        <w:jc w:val="left"/>
        <w:rPr>
          <w:rFonts w:ascii="仿宋_GB2312" w:eastAsia="仿宋_GB2312"/>
          <w:color w:val="000000"/>
          <w:sz w:val="32"/>
          <w:szCs w:val="32"/>
        </w:rPr>
      </w:pPr>
      <w:r>
        <w:rPr>
          <w:rFonts w:hint="eastAsia" w:ascii="仿宋_GB2312" w:eastAsia="仿宋_GB2312"/>
          <w:color w:val="000000"/>
          <w:sz w:val="32"/>
          <w:szCs w:val="32"/>
        </w:rPr>
        <w:t>学院（系）（盖章）：</w:t>
      </w:r>
    </w:p>
    <w:tbl>
      <w:tblPr>
        <w:tblStyle w:val="8"/>
        <w:tblW w:w="13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4253"/>
        <w:gridCol w:w="8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序号</w:t>
            </w:r>
          </w:p>
        </w:tc>
        <w:tc>
          <w:tcPr>
            <w:tcW w:w="4253"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发布时间</w:t>
            </w:r>
          </w:p>
        </w:tc>
        <w:tc>
          <w:tcPr>
            <w:tcW w:w="8428"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发布信息链接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bCs/>
                <w:color w:val="000000"/>
                <w:sz w:val="24"/>
              </w:rPr>
            </w:pPr>
          </w:p>
        </w:tc>
        <w:tc>
          <w:tcPr>
            <w:tcW w:w="842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color w:val="000000"/>
                <w:sz w:val="24"/>
              </w:rPr>
            </w:pPr>
          </w:p>
        </w:tc>
        <w:tc>
          <w:tcPr>
            <w:tcW w:w="842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color w:val="000000"/>
                <w:sz w:val="24"/>
              </w:rPr>
            </w:pPr>
          </w:p>
        </w:tc>
        <w:tc>
          <w:tcPr>
            <w:tcW w:w="842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color w:val="000000"/>
                <w:sz w:val="24"/>
              </w:rPr>
            </w:pPr>
          </w:p>
        </w:tc>
        <w:tc>
          <w:tcPr>
            <w:tcW w:w="842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color w:val="000000"/>
                <w:sz w:val="24"/>
              </w:rPr>
            </w:pPr>
          </w:p>
        </w:tc>
        <w:tc>
          <w:tcPr>
            <w:tcW w:w="842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color w:val="000000"/>
                <w:sz w:val="24"/>
              </w:rPr>
            </w:pPr>
          </w:p>
        </w:tc>
        <w:tc>
          <w:tcPr>
            <w:tcW w:w="842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4253" w:type="dxa"/>
            <w:vAlign w:val="center"/>
          </w:tcPr>
          <w:p>
            <w:pPr>
              <w:jc w:val="center"/>
              <w:rPr>
                <w:rFonts w:ascii="仿宋_GB2312" w:eastAsia="仿宋_GB2312"/>
                <w:color w:val="000000"/>
                <w:sz w:val="24"/>
              </w:rPr>
            </w:pPr>
          </w:p>
        </w:tc>
        <w:tc>
          <w:tcPr>
            <w:tcW w:w="8428" w:type="dxa"/>
            <w:vAlign w:val="center"/>
          </w:tcPr>
          <w:p>
            <w:pPr>
              <w:jc w:val="center"/>
              <w:rPr>
                <w:rFonts w:ascii="仿宋_GB2312" w:eastAsia="仿宋_GB2312"/>
                <w:color w:val="000000"/>
                <w:sz w:val="24"/>
              </w:rPr>
            </w:pPr>
          </w:p>
        </w:tc>
      </w:tr>
    </w:tbl>
    <w:p>
      <w:pPr>
        <w:spacing w:line="360" w:lineRule="auto"/>
        <w:ind w:right="560"/>
        <w:rPr>
          <w:rFonts w:ascii="仿宋_GB2312" w:hAnsi="仿宋" w:eastAsia="仿宋_GB2312"/>
          <w:sz w:val="28"/>
          <w:szCs w:val="28"/>
        </w:rPr>
      </w:pPr>
      <w:r>
        <w:rPr>
          <w:rFonts w:hint="eastAsia" w:ascii="仿宋_GB2312" w:hAnsi="仿宋" w:eastAsia="仿宋_GB2312"/>
          <w:sz w:val="28"/>
          <w:szCs w:val="28"/>
        </w:rPr>
        <w:t>备注：不能提供信息链接的填写信息发布的渠道</w:t>
      </w:r>
    </w:p>
    <w:p>
      <w:pPr>
        <w:widowControl/>
        <w:jc w:val="left"/>
        <w:rPr>
          <w:rFonts w:ascii="仿宋_GB2312" w:hAnsi="仿宋" w:eastAsia="仿宋_GB2312"/>
          <w:b/>
          <w:sz w:val="32"/>
          <w:szCs w:val="32"/>
        </w:rPr>
      </w:pPr>
    </w:p>
    <w:p>
      <w:pPr>
        <w:widowControl/>
        <w:jc w:val="left"/>
        <w:rPr>
          <w:rFonts w:ascii="仿宋_GB2312" w:hAnsi="仿宋" w:eastAsia="仿宋_GB2312"/>
          <w:b/>
          <w:sz w:val="32"/>
          <w:szCs w:val="32"/>
        </w:rPr>
      </w:pPr>
    </w:p>
    <w:p>
      <w:pPr>
        <w:widowControl/>
        <w:jc w:val="left"/>
        <w:rPr>
          <w:rFonts w:ascii="黑体" w:hAnsi="黑体" w:eastAsia="黑体"/>
          <w:sz w:val="32"/>
          <w:szCs w:val="32"/>
        </w:rPr>
      </w:pPr>
      <w:r>
        <w:rPr>
          <w:rFonts w:hint="eastAsia" w:ascii="黑体" w:hAnsi="黑体" w:eastAsia="黑体"/>
          <w:sz w:val="32"/>
          <w:szCs w:val="32"/>
        </w:rPr>
        <w:t>附件4：</w:t>
      </w:r>
    </w:p>
    <w:p>
      <w:pPr>
        <w:widowControl/>
        <w:jc w:val="center"/>
        <w:rPr>
          <w:rFonts w:ascii="华文中宋" w:hAnsi="华文中宋" w:eastAsia="华文中宋"/>
          <w:sz w:val="36"/>
          <w:szCs w:val="36"/>
        </w:rPr>
      </w:pPr>
      <w:r>
        <w:rPr>
          <w:rFonts w:ascii="华文中宋" w:hAnsi="华文中宋" w:eastAsia="华文中宋"/>
          <w:sz w:val="36"/>
          <w:szCs w:val="36"/>
        </w:rPr>
        <w:t>2018</w:t>
      </w:r>
      <w:r>
        <w:rPr>
          <w:rFonts w:hint="eastAsia" w:ascii="华文中宋" w:hAnsi="华文中宋" w:eastAsia="华文中宋"/>
          <w:sz w:val="36"/>
          <w:szCs w:val="36"/>
        </w:rPr>
        <w:t>年学院（系）举办专场招聘会统计表</w:t>
      </w:r>
    </w:p>
    <w:p>
      <w:pPr>
        <w:spacing w:line="360" w:lineRule="auto"/>
        <w:jc w:val="left"/>
        <w:rPr>
          <w:rFonts w:ascii="仿宋_GB2312" w:hAnsi="华文中宋" w:eastAsia="仿宋_GB2312"/>
          <w:color w:val="000000"/>
          <w:sz w:val="32"/>
          <w:szCs w:val="32"/>
        </w:rPr>
      </w:pPr>
      <w:r>
        <w:rPr>
          <w:rFonts w:hint="eastAsia" w:ascii="仿宋_GB2312" w:hAnsi="华文中宋" w:eastAsia="仿宋_GB2312"/>
          <w:color w:val="000000"/>
          <w:sz w:val="32"/>
          <w:szCs w:val="32"/>
        </w:rPr>
        <w:t>学院（系）（盖章）：</w:t>
      </w:r>
    </w:p>
    <w:tbl>
      <w:tblPr>
        <w:tblStyle w:val="8"/>
        <w:tblW w:w="13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5683"/>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序号</w:t>
            </w:r>
          </w:p>
        </w:tc>
        <w:tc>
          <w:tcPr>
            <w:tcW w:w="5683"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招聘单位</w:t>
            </w:r>
          </w:p>
        </w:tc>
        <w:tc>
          <w:tcPr>
            <w:tcW w:w="6998"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信息链接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bCs/>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5683" w:type="dxa"/>
            <w:vAlign w:val="center"/>
          </w:tcPr>
          <w:p>
            <w:pPr>
              <w:jc w:val="center"/>
              <w:rPr>
                <w:rFonts w:ascii="仿宋_GB2312" w:eastAsia="仿宋_GB2312"/>
                <w:color w:val="000000"/>
                <w:sz w:val="24"/>
              </w:rPr>
            </w:pPr>
          </w:p>
        </w:tc>
        <w:tc>
          <w:tcPr>
            <w:tcW w:w="6998" w:type="dxa"/>
            <w:vAlign w:val="center"/>
          </w:tcPr>
          <w:p>
            <w:pPr>
              <w:jc w:val="center"/>
              <w:rPr>
                <w:rFonts w:ascii="仿宋_GB2312" w:eastAsia="仿宋_GB2312"/>
                <w:color w:val="000000"/>
                <w:sz w:val="24"/>
              </w:rPr>
            </w:pPr>
          </w:p>
        </w:tc>
      </w:tr>
    </w:tbl>
    <w:p>
      <w:pPr>
        <w:spacing w:line="360" w:lineRule="auto"/>
        <w:ind w:right="560"/>
        <w:rPr>
          <w:rFonts w:ascii="仿宋_GB2312" w:hAnsi="仿宋" w:eastAsia="仿宋_GB2312"/>
          <w:sz w:val="28"/>
          <w:szCs w:val="28"/>
        </w:rPr>
      </w:pPr>
      <w:r>
        <w:rPr>
          <w:rFonts w:hint="eastAsia" w:ascii="仿宋_GB2312" w:hAnsi="仿宋" w:eastAsia="仿宋_GB2312"/>
          <w:sz w:val="28"/>
          <w:szCs w:val="28"/>
        </w:rPr>
        <w:t>备注：不能提供信息链接的填写招聘时间和地点</w:t>
      </w:r>
    </w:p>
    <w:p>
      <w:pPr>
        <w:widowControl/>
        <w:jc w:val="left"/>
        <w:rPr>
          <w:rFonts w:ascii="仿宋_GB2312" w:hAnsi="仿宋" w:eastAsia="仿宋_GB2312"/>
          <w:b/>
          <w:sz w:val="32"/>
          <w:szCs w:val="32"/>
        </w:rPr>
      </w:pPr>
    </w:p>
    <w:p>
      <w:pPr>
        <w:widowControl/>
        <w:jc w:val="left"/>
        <w:rPr>
          <w:rFonts w:ascii="黑体" w:hAnsi="黑体" w:eastAsia="黑体"/>
          <w:sz w:val="32"/>
          <w:szCs w:val="32"/>
        </w:rPr>
      </w:pPr>
      <w:r>
        <w:rPr>
          <w:rFonts w:hint="eastAsia" w:ascii="黑体" w:hAnsi="黑体" w:eastAsia="黑体"/>
          <w:sz w:val="32"/>
          <w:szCs w:val="32"/>
        </w:rPr>
        <w:t>附件5：</w:t>
      </w:r>
    </w:p>
    <w:p>
      <w:pPr>
        <w:widowControl/>
        <w:jc w:val="center"/>
        <w:rPr>
          <w:rFonts w:ascii="华文中宋" w:hAnsi="华文中宋" w:eastAsia="华文中宋"/>
          <w:sz w:val="36"/>
          <w:szCs w:val="36"/>
        </w:rPr>
      </w:pPr>
      <w:r>
        <w:rPr>
          <w:rFonts w:hint="eastAsia" w:ascii="华文中宋" w:hAnsi="华文中宋" w:eastAsia="华文中宋"/>
          <w:sz w:val="36"/>
          <w:szCs w:val="36"/>
        </w:rPr>
        <w:t>201</w:t>
      </w:r>
      <w:r>
        <w:rPr>
          <w:rFonts w:ascii="华文中宋" w:hAnsi="华文中宋" w:eastAsia="华文中宋"/>
          <w:sz w:val="36"/>
          <w:szCs w:val="36"/>
        </w:rPr>
        <w:t>8</w:t>
      </w:r>
      <w:r>
        <w:rPr>
          <w:rFonts w:hint="eastAsia" w:ascii="华文中宋" w:hAnsi="华文中宋" w:eastAsia="华文中宋"/>
          <w:sz w:val="36"/>
          <w:szCs w:val="36"/>
        </w:rPr>
        <w:t>年学院（系）协助就业中心完成工作登记表</w:t>
      </w:r>
    </w:p>
    <w:p>
      <w:pPr>
        <w:spacing w:line="360" w:lineRule="auto"/>
        <w:jc w:val="left"/>
        <w:rPr>
          <w:rFonts w:ascii="仿宋_GB2312" w:hAnsi="华文中宋" w:eastAsia="仿宋_GB2312"/>
          <w:color w:val="000000"/>
          <w:sz w:val="32"/>
          <w:szCs w:val="32"/>
        </w:rPr>
      </w:pPr>
      <w:r>
        <w:rPr>
          <w:rFonts w:hint="eastAsia" w:ascii="仿宋_GB2312" w:hAnsi="华文中宋" w:eastAsia="仿宋_GB2312"/>
          <w:color w:val="000000"/>
          <w:sz w:val="32"/>
          <w:szCs w:val="32"/>
        </w:rPr>
        <w:t>学院（系）（盖章）：</w:t>
      </w:r>
    </w:p>
    <w:tbl>
      <w:tblPr>
        <w:tblStyle w:val="8"/>
        <w:tblW w:w="134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2977"/>
        <w:gridCol w:w="635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序号</w:t>
            </w:r>
          </w:p>
        </w:tc>
        <w:tc>
          <w:tcPr>
            <w:tcW w:w="2977"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时间</w:t>
            </w:r>
          </w:p>
        </w:tc>
        <w:tc>
          <w:tcPr>
            <w:tcW w:w="6350"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协助事项</w:t>
            </w:r>
          </w:p>
        </w:tc>
        <w:tc>
          <w:tcPr>
            <w:tcW w:w="2977" w:type="dxa"/>
          </w:tcPr>
          <w:p>
            <w:pPr>
              <w:jc w:val="center"/>
              <w:rPr>
                <w:rFonts w:ascii="仿宋_GB2312" w:eastAsia="仿宋_GB2312"/>
                <w:b/>
                <w:color w:val="000000"/>
                <w:sz w:val="32"/>
                <w:szCs w:val="32"/>
              </w:rPr>
            </w:pPr>
            <w:r>
              <w:rPr>
                <w:rFonts w:hint="eastAsia" w:ascii="仿宋_GB2312" w:eastAsia="仿宋_GB2312"/>
                <w:b/>
                <w:color w:val="000000"/>
                <w:sz w:val="32"/>
                <w:szCs w:val="32"/>
              </w:rPr>
              <w:t>审核人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bCs/>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exact"/>
        </w:trPr>
        <w:tc>
          <w:tcPr>
            <w:tcW w:w="1129" w:type="dxa"/>
            <w:vAlign w:val="center"/>
          </w:tcPr>
          <w:p>
            <w:pPr>
              <w:jc w:val="center"/>
              <w:rPr>
                <w:rFonts w:ascii="仿宋_GB2312" w:eastAsia="仿宋_GB2312"/>
                <w:color w:val="000000"/>
                <w:sz w:val="24"/>
              </w:rPr>
            </w:pPr>
          </w:p>
        </w:tc>
        <w:tc>
          <w:tcPr>
            <w:tcW w:w="2977" w:type="dxa"/>
            <w:vAlign w:val="center"/>
          </w:tcPr>
          <w:p>
            <w:pPr>
              <w:jc w:val="center"/>
              <w:rPr>
                <w:rFonts w:ascii="仿宋_GB2312" w:eastAsia="仿宋_GB2312"/>
                <w:color w:val="000000"/>
                <w:sz w:val="24"/>
              </w:rPr>
            </w:pPr>
          </w:p>
        </w:tc>
        <w:tc>
          <w:tcPr>
            <w:tcW w:w="6350" w:type="dxa"/>
            <w:vAlign w:val="center"/>
          </w:tcPr>
          <w:p>
            <w:pPr>
              <w:jc w:val="center"/>
              <w:rPr>
                <w:rFonts w:ascii="仿宋_GB2312" w:eastAsia="仿宋_GB2312"/>
                <w:color w:val="000000"/>
                <w:sz w:val="24"/>
              </w:rPr>
            </w:pPr>
          </w:p>
        </w:tc>
        <w:tc>
          <w:tcPr>
            <w:tcW w:w="2977" w:type="dxa"/>
          </w:tcPr>
          <w:p>
            <w:pPr>
              <w:jc w:val="center"/>
              <w:rPr>
                <w:rFonts w:ascii="仿宋_GB2312" w:eastAsia="仿宋_GB2312"/>
                <w:color w:val="000000"/>
                <w:sz w:val="24"/>
              </w:rPr>
            </w:pPr>
          </w:p>
        </w:tc>
      </w:tr>
    </w:tbl>
    <w:p>
      <w:pPr>
        <w:spacing w:line="360" w:lineRule="auto"/>
        <w:ind w:right="560"/>
        <w:rPr>
          <w:rFonts w:ascii="仿宋_GB2312" w:hAnsi="仿宋" w:eastAsia="仿宋_GB2312"/>
          <w:sz w:val="28"/>
          <w:szCs w:val="28"/>
        </w:rPr>
      </w:pPr>
      <w:r>
        <w:rPr>
          <w:rFonts w:hint="eastAsia" w:ascii="仿宋_GB2312" w:hAnsi="仿宋" w:eastAsia="仿宋_GB2312"/>
          <w:sz w:val="28"/>
          <w:szCs w:val="28"/>
        </w:rPr>
        <w:t>备注：协助就业中心举办专场招聘会的场次计入学院工作，不计入此表。</w:t>
      </w:r>
    </w:p>
    <w:p>
      <w:pPr>
        <w:spacing w:line="360" w:lineRule="auto"/>
        <w:ind w:right="560"/>
        <w:jc w:val="right"/>
        <w:rPr>
          <w:rFonts w:ascii="仿宋_GB2312" w:hAnsi="仿宋" w:eastAsia="仿宋_GB2312"/>
          <w:sz w:val="28"/>
          <w:szCs w:val="28"/>
        </w:rPr>
      </w:pPr>
      <w:r>
        <w:rPr>
          <w:rFonts w:hint="eastAsia" w:ascii="仿宋_GB2312" w:hAnsi="仿宋" w:eastAsia="仿宋_GB2312"/>
          <w:sz w:val="28"/>
          <w:szCs w:val="28"/>
        </w:rPr>
        <w:t>（就业中心审核盖章确认）</w:t>
      </w:r>
    </w:p>
    <w:p>
      <w:pPr>
        <w:widowControl/>
        <w:jc w:val="left"/>
        <w:rPr>
          <w:rFonts w:ascii="黑体" w:hAnsi="黑体" w:eastAsia="黑体"/>
          <w:sz w:val="32"/>
          <w:szCs w:val="32"/>
        </w:rPr>
      </w:pPr>
      <w:r>
        <w:rPr>
          <w:rFonts w:hint="eastAsia" w:ascii="仿宋_GB2312" w:hAnsi="仿宋" w:eastAsia="仿宋_GB2312"/>
          <w:sz w:val="28"/>
          <w:szCs w:val="28"/>
        </w:rPr>
        <w:br w:type="page"/>
      </w:r>
      <w:r>
        <w:rPr>
          <w:rFonts w:hint="eastAsia" w:ascii="黑体" w:hAnsi="黑体" w:eastAsia="黑体"/>
          <w:sz w:val="32"/>
          <w:szCs w:val="32"/>
        </w:rPr>
        <w:t>附件6：</w:t>
      </w:r>
    </w:p>
    <w:p>
      <w:pPr>
        <w:widowControl/>
        <w:jc w:val="center"/>
        <w:rPr>
          <w:rFonts w:ascii="华文中宋" w:hAnsi="华文中宋" w:eastAsia="华文中宋"/>
          <w:sz w:val="36"/>
          <w:szCs w:val="36"/>
        </w:rPr>
      </w:pPr>
      <w:r>
        <w:rPr>
          <w:rFonts w:hint="eastAsia" w:ascii="华文中宋" w:hAnsi="华文中宋" w:eastAsia="华文中宋"/>
          <w:sz w:val="36"/>
          <w:szCs w:val="36"/>
        </w:rPr>
        <w:t>201</w:t>
      </w:r>
      <w:r>
        <w:rPr>
          <w:rFonts w:ascii="华文中宋" w:hAnsi="华文中宋" w:eastAsia="华文中宋"/>
          <w:sz w:val="36"/>
          <w:szCs w:val="36"/>
        </w:rPr>
        <w:t>8</w:t>
      </w:r>
      <w:r>
        <w:rPr>
          <w:rFonts w:hint="eastAsia" w:ascii="华文中宋" w:hAnsi="华文中宋" w:eastAsia="华文中宋"/>
          <w:sz w:val="36"/>
          <w:szCs w:val="36"/>
        </w:rPr>
        <w:t>年创业导师统计表</w:t>
      </w:r>
    </w:p>
    <w:p>
      <w:pPr>
        <w:spacing w:line="360" w:lineRule="auto"/>
        <w:jc w:val="left"/>
        <w:rPr>
          <w:rFonts w:ascii="仿宋_GB2312" w:hAnsi="华文中宋" w:eastAsia="仿宋_GB2312"/>
          <w:color w:val="000000"/>
          <w:sz w:val="32"/>
          <w:szCs w:val="32"/>
        </w:rPr>
      </w:pPr>
      <w:r>
        <w:rPr>
          <w:rFonts w:hint="eastAsia" w:ascii="仿宋_GB2312" w:hAnsi="华文中宋" w:eastAsia="仿宋_GB2312"/>
          <w:color w:val="000000"/>
          <w:sz w:val="32"/>
          <w:szCs w:val="32"/>
        </w:rPr>
        <w:t>学院（系）（盖章）：</w:t>
      </w:r>
    </w:p>
    <w:tbl>
      <w:tblPr>
        <w:tblStyle w:val="8"/>
        <w:tblW w:w="13562" w:type="dxa"/>
        <w:jc w:val="center"/>
        <w:tblInd w:w="0" w:type="dxa"/>
        <w:tblLayout w:type="fixed"/>
        <w:tblCellMar>
          <w:top w:w="15" w:type="dxa"/>
          <w:left w:w="15" w:type="dxa"/>
          <w:bottom w:w="15" w:type="dxa"/>
          <w:right w:w="15" w:type="dxa"/>
        </w:tblCellMar>
      </w:tblPr>
      <w:tblGrid>
        <w:gridCol w:w="1222"/>
        <w:gridCol w:w="1222"/>
        <w:gridCol w:w="895"/>
        <w:gridCol w:w="2260"/>
        <w:gridCol w:w="1650"/>
        <w:gridCol w:w="1505"/>
        <w:gridCol w:w="1467"/>
        <w:gridCol w:w="3341"/>
      </w:tblGrid>
      <w:tr>
        <w:tblPrEx>
          <w:tblLayout w:type="fixed"/>
          <w:tblCellMar>
            <w:top w:w="15" w:type="dxa"/>
            <w:left w:w="15" w:type="dxa"/>
            <w:bottom w:w="15" w:type="dxa"/>
            <w:right w:w="15" w:type="dxa"/>
          </w:tblCellMar>
        </w:tblPrEx>
        <w:trPr>
          <w:trHeight w:val="70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序号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ascii="仿宋_GB2312" w:eastAsia="仿宋_GB2312"/>
                <w:b/>
                <w:color w:val="000000"/>
                <w:sz w:val="32"/>
                <w:szCs w:val="32"/>
              </w:rPr>
              <w:t>姓名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ascii="仿宋_GB2312" w:eastAsia="仿宋_GB2312"/>
                <w:b/>
                <w:color w:val="000000"/>
                <w:sz w:val="32"/>
                <w:szCs w:val="32"/>
              </w:rPr>
              <w:t>性别</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ascii="仿宋_GB2312" w:eastAsia="仿宋_GB2312"/>
                <w:b/>
                <w:color w:val="000000"/>
                <w:sz w:val="32"/>
                <w:szCs w:val="32"/>
              </w:rPr>
              <w:t>工作单位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ascii="仿宋_GB2312" w:eastAsia="仿宋_GB2312"/>
                <w:b/>
                <w:color w:val="000000"/>
                <w:sz w:val="32"/>
                <w:szCs w:val="32"/>
              </w:rPr>
              <w:t>职务</w:t>
            </w:r>
            <w:r>
              <w:rPr>
                <w:rFonts w:hint="eastAsia" w:ascii="仿宋_GB2312" w:eastAsia="仿宋_GB2312"/>
                <w:b/>
                <w:color w:val="000000"/>
                <w:sz w:val="32"/>
                <w:szCs w:val="32"/>
              </w:rPr>
              <w:t>/</w:t>
            </w:r>
            <w:r>
              <w:rPr>
                <w:rFonts w:ascii="仿宋_GB2312" w:eastAsia="仿宋_GB2312"/>
                <w:b/>
                <w:color w:val="000000"/>
                <w:sz w:val="32"/>
                <w:szCs w:val="32"/>
              </w:rPr>
              <w:t>职称</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ascii="仿宋_GB2312" w:eastAsia="仿宋_GB2312"/>
                <w:b/>
                <w:color w:val="000000"/>
                <w:sz w:val="32"/>
                <w:szCs w:val="32"/>
              </w:rPr>
              <w:t>所属行业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ascii="仿宋_GB2312" w:eastAsia="仿宋_GB2312"/>
                <w:b/>
                <w:color w:val="000000"/>
                <w:sz w:val="32"/>
                <w:szCs w:val="32"/>
              </w:rPr>
              <w:t>研究领域</w:t>
            </w: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工作开展情况</w:t>
            </w:r>
          </w:p>
        </w:tc>
      </w:tr>
      <w:tr>
        <w:tblPrEx>
          <w:tblLayout w:type="fixed"/>
          <w:tblCellMar>
            <w:top w:w="15" w:type="dxa"/>
            <w:left w:w="15" w:type="dxa"/>
            <w:bottom w:w="15" w:type="dxa"/>
            <w:right w:w="15" w:type="dxa"/>
          </w:tblCellMar>
        </w:tblPrEx>
        <w:trPr>
          <w:trHeight w:val="220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r>
              <w:rPr>
                <w:rFonts w:hint="eastAsia" w:cs="Calibri"/>
                <w:color w:val="000000"/>
                <w:sz w:val="24"/>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i/>
                <w:iCs/>
                <w:color w:val="000000"/>
                <w:szCs w:val="21"/>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extAlignment w:val="center"/>
              <w:rPr>
                <w:rFonts w:cs="Calibri"/>
                <w:i/>
                <w:iCs/>
                <w:color w:val="000000"/>
                <w:szCs w:val="21"/>
              </w:rPr>
            </w:pPr>
            <w:r>
              <w:rPr>
                <w:rFonts w:hint="eastAsia" w:cs="Calibri"/>
                <w:i/>
                <w:iCs/>
                <w:color w:val="000000"/>
                <w:szCs w:val="21"/>
              </w:rPr>
              <w:t>入选山东省创新创业导师库；</w:t>
            </w:r>
          </w:p>
          <w:p>
            <w:pPr>
              <w:widowControl/>
              <w:numPr>
                <w:ilvl w:val="0"/>
                <w:numId w:val="1"/>
              </w:numPr>
              <w:textAlignment w:val="center"/>
              <w:rPr>
                <w:rFonts w:cs="Calibri"/>
                <w:i/>
                <w:iCs/>
                <w:color w:val="000000"/>
                <w:szCs w:val="21"/>
              </w:rPr>
            </w:pPr>
            <w:r>
              <w:rPr>
                <w:rFonts w:hint="eastAsia" w:cs="Calibri"/>
                <w:i/>
                <w:iCs/>
                <w:color w:val="000000"/>
                <w:szCs w:val="21"/>
              </w:rPr>
              <w:t>指导学生获创新创业类大赛奖项；</w:t>
            </w:r>
          </w:p>
          <w:p>
            <w:pPr>
              <w:widowControl/>
              <w:numPr>
                <w:ilvl w:val="0"/>
                <w:numId w:val="1"/>
              </w:numPr>
              <w:textAlignment w:val="center"/>
              <w:rPr>
                <w:rFonts w:cs="Calibri"/>
                <w:i/>
                <w:iCs/>
                <w:color w:val="000000"/>
                <w:szCs w:val="21"/>
              </w:rPr>
            </w:pPr>
            <w:r>
              <w:rPr>
                <w:rFonts w:hint="eastAsia" w:cs="Calibri"/>
                <w:i/>
                <w:iCs/>
                <w:color w:val="000000"/>
                <w:szCs w:val="21"/>
              </w:rPr>
              <w:t>编撰创新创业类教材、著作、论文等；</w:t>
            </w:r>
          </w:p>
          <w:p>
            <w:pPr>
              <w:widowControl/>
              <w:numPr>
                <w:ilvl w:val="0"/>
                <w:numId w:val="1"/>
              </w:numPr>
              <w:textAlignment w:val="center"/>
              <w:rPr>
                <w:rFonts w:cs="Calibri"/>
                <w:i/>
                <w:iCs/>
                <w:color w:val="000000"/>
                <w:szCs w:val="21"/>
              </w:rPr>
            </w:pPr>
            <w:r>
              <w:rPr>
                <w:rFonts w:hint="eastAsia" w:cs="Calibri"/>
                <w:i/>
                <w:iCs/>
                <w:color w:val="000000"/>
                <w:szCs w:val="21"/>
              </w:rPr>
              <w:t>开展创新创业类讲座、座谈等活动</w:t>
            </w:r>
          </w:p>
          <w:p>
            <w:pPr>
              <w:widowControl/>
              <w:numPr>
                <w:ilvl w:val="0"/>
                <w:numId w:val="1"/>
              </w:numPr>
              <w:textAlignment w:val="center"/>
              <w:rPr>
                <w:rFonts w:cs="Calibri"/>
                <w:i/>
                <w:iCs/>
                <w:color w:val="000000"/>
                <w:szCs w:val="21"/>
              </w:rPr>
            </w:pPr>
            <w:r>
              <w:rPr>
                <w:rFonts w:hint="eastAsia" w:cs="Calibri"/>
                <w:i/>
                <w:iCs/>
                <w:color w:val="000000"/>
                <w:szCs w:val="21"/>
              </w:rPr>
              <w:t>......</w:t>
            </w:r>
          </w:p>
        </w:tc>
      </w:tr>
      <w:tr>
        <w:tblPrEx>
          <w:tblLayout w:type="fixed"/>
          <w:tblCellMar>
            <w:top w:w="15" w:type="dxa"/>
            <w:left w:w="15" w:type="dxa"/>
            <w:bottom w:w="15" w:type="dxa"/>
            <w:right w:w="15" w:type="dxa"/>
          </w:tblCellMar>
        </w:tblPrEx>
        <w:trPr>
          <w:trHeight w:val="70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r>
              <w:rPr>
                <w:rFonts w:hint="eastAsia" w:cs="Calibri"/>
                <w:color w:val="000000"/>
                <w:sz w:val="24"/>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r>
      <w:tr>
        <w:tblPrEx>
          <w:tblLayout w:type="fixed"/>
          <w:tblCellMar>
            <w:top w:w="15" w:type="dxa"/>
            <w:left w:w="15" w:type="dxa"/>
            <w:bottom w:w="15" w:type="dxa"/>
            <w:right w:w="15" w:type="dxa"/>
          </w:tblCellMar>
        </w:tblPrEx>
        <w:trPr>
          <w:trHeight w:val="70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r>
              <w:rPr>
                <w:rFonts w:hint="eastAsia" w:cs="Calibri"/>
                <w:color w:val="000000"/>
                <w:sz w:val="24"/>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r>
      <w:tr>
        <w:tblPrEx>
          <w:tblLayout w:type="fixed"/>
          <w:tblCellMar>
            <w:top w:w="15" w:type="dxa"/>
            <w:left w:w="15" w:type="dxa"/>
            <w:bottom w:w="15" w:type="dxa"/>
            <w:right w:w="15" w:type="dxa"/>
          </w:tblCellMar>
        </w:tblPrEx>
        <w:trPr>
          <w:trHeight w:val="709"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r>
              <w:rPr>
                <w:rFonts w:hint="eastAsia" w:cs="Calibri"/>
                <w:color w:val="000000"/>
                <w:sz w:val="24"/>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r>
      <w:tr>
        <w:tblPrEx>
          <w:tblLayout w:type="fixed"/>
          <w:tblCellMar>
            <w:top w:w="15" w:type="dxa"/>
            <w:left w:w="15" w:type="dxa"/>
            <w:bottom w:w="15" w:type="dxa"/>
            <w:right w:w="15" w:type="dxa"/>
          </w:tblCellMar>
        </w:tblPrEx>
        <w:trPr>
          <w:trHeight w:val="518"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r>
              <w:rPr>
                <w:rFonts w:hint="eastAsia" w:cs="Calibri"/>
                <w:color w:val="000000"/>
                <w:sz w:val="24"/>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Calibri"/>
                <w:color w:val="000000"/>
                <w:sz w:val="24"/>
              </w:rPr>
            </w:pPr>
          </w:p>
        </w:tc>
      </w:tr>
    </w:tbl>
    <w:p>
      <w:pPr>
        <w:spacing w:line="360" w:lineRule="auto"/>
        <w:ind w:right="560"/>
        <w:rPr>
          <w:rFonts w:ascii="黑体" w:hAnsi="黑体" w:eastAsia="黑体"/>
          <w:sz w:val="32"/>
          <w:szCs w:val="32"/>
        </w:rPr>
      </w:pPr>
      <w:r>
        <w:rPr>
          <w:rFonts w:hint="eastAsia" w:ascii="黑体" w:hAnsi="黑体" w:eastAsia="黑体"/>
          <w:sz w:val="32"/>
          <w:szCs w:val="32"/>
        </w:rPr>
        <w:br w:type="page"/>
      </w:r>
    </w:p>
    <w:p>
      <w:pPr>
        <w:spacing w:line="360" w:lineRule="auto"/>
        <w:ind w:right="560"/>
        <w:rPr>
          <w:rFonts w:ascii="黑体" w:hAnsi="黑体" w:eastAsia="黑体"/>
          <w:sz w:val="32"/>
          <w:szCs w:val="32"/>
        </w:rPr>
      </w:pPr>
      <w:r>
        <w:rPr>
          <w:rFonts w:hint="eastAsia" w:ascii="黑体" w:hAnsi="黑体" w:eastAsia="黑体"/>
          <w:sz w:val="32"/>
          <w:szCs w:val="32"/>
        </w:rPr>
        <w:t>附件7：</w:t>
      </w:r>
    </w:p>
    <w:p>
      <w:pPr>
        <w:widowControl/>
        <w:jc w:val="center"/>
        <w:rPr>
          <w:rFonts w:ascii="华文中宋" w:hAnsi="华文中宋" w:eastAsia="华文中宋"/>
          <w:sz w:val="36"/>
          <w:szCs w:val="36"/>
        </w:rPr>
      </w:pPr>
      <w:r>
        <w:rPr>
          <w:rFonts w:hint="eastAsia" w:ascii="华文中宋" w:hAnsi="华文中宋" w:eastAsia="华文中宋"/>
          <w:sz w:val="36"/>
          <w:szCs w:val="36"/>
        </w:rPr>
        <w:t>201</w:t>
      </w:r>
      <w:r>
        <w:rPr>
          <w:rFonts w:ascii="华文中宋" w:hAnsi="华文中宋" w:eastAsia="华文中宋"/>
          <w:sz w:val="36"/>
          <w:szCs w:val="36"/>
        </w:rPr>
        <w:t>8</w:t>
      </w:r>
      <w:r>
        <w:rPr>
          <w:rFonts w:hint="eastAsia" w:ascii="华文中宋" w:hAnsi="华文中宋" w:eastAsia="华文中宋"/>
          <w:sz w:val="36"/>
          <w:szCs w:val="36"/>
        </w:rPr>
        <w:t>年学生创业情况统计表</w:t>
      </w:r>
    </w:p>
    <w:p>
      <w:pPr>
        <w:spacing w:line="360" w:lineRule="auto"/>
        <w:jc w:val="left"/>
        <w:rPr>
          <w:rFonts w:ascii="仿宋_GB2312" w:hAnsi="华文中宋" w:eastAsia="仿宋_GB2312"/>
          <w:color w:val="000000"/>
          <w:sz w:val="32"/>
          <w:szCs w:val="32"/>
        </w:rPr>
      </w:pPr>
      <w:r>
        <w:rPr>
          <w:rFonts w:hint="eastAsia" w:ascii="仿宋_GB2312" w:hAnsi="华文中宋" w:eastAsia="仿宋_GB2312"/>
          <w:color w:val="000000"/>
          <w:sz w:val="32"/>
          <w:szCs w:val="32"/>
        </w:rPr>
        <w:t>学院（系）（盖章）：</w:t>
      </w:r>
    </w:p>
    <w:tbl>
      <w:tblPr>
        <w:tblStyle w:val="8"/>
        <w:tblW w:w="142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87"/>
        <w:gridCol w:w="1793"/>
        <w:gridCol w:w="3538"/>
        <w:gridCol w:w="2070"/>
        <w:gridCol w:w="1838"/>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38" w:type="dxa"/>
            <w:vAlign w:val="center"/>
          </w:tcPr>
          <w:p>
            <w:pPr>
              <w:spacing w:line="560" w:lineRule="exact"/>
              <w:jc w:val="center"/>
              <w:rPr>
                <w:rFonts w:ascii="仿宋_GB2312" w:eastAsia="仿宋_GB2312"/>
                <w:b/>
                <w:color w:val="000000"/>
                <w:sz w:val="32"/>
                <w:szCs w:val="32"/>
              </w:rPr>
            </w:pPr>
            <w:r>
              <w:rPr>
                <w:rFonts w:hint="eastAsia" w:ascii="仿宋_GB2312" w:eastAsia="仿宋_GB2312"/>
                <w:b/>
                <w:color w:val="000000"/>
                <w:sz w:val="32"/>
                <w:szCs w:val="32"/>
              </w:rPr>
              <w:t>序号</w:t>
            </w:r>
          </w:p>
        </w:tc>
        <w:tc>
          <w:tcPr>
            <w:tcW w:w="1587"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姓名</w:t>
            </w:r>
          </w:p>
        </w:tc>
        <w:tc>
          <w:tcPr>
            <w:tcW w:w="1793"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班级</w:t>
            </w:r>
          </w:p>
        </w:tc>
        <w:tc>
          <w:tcPr>
            <w:tcW w:w="3538"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创办企业名称</w:t>
            </w:r>
          </w:p>
        </w:tc>
        <w:tc>
          <w:tcPr>
            <w:tcW w:w="2070"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注册地址</w:t>
            </w:r>
          </w:p>
        </w:tc>
        <w:tc>
          <w:tcPr>
            <w:tcW w:w="1838" w:type="dxa"/>
            <w:vAlign w:val="center"/>
          </w:tcPr>
          <w:p>
            <w:pPr>
              <w:jc w:val="center"/>
              <w:rPr>
                <w:rFonts w:ascii="仿宋_GB2312" w:eastAsia="仿宋_GB2312"/>
                <w:b/>
                <w:color w:val="000000"/>
                <w:sz w:val="32"/>
                <w:szCs w:val="32"/>
              </w:rPr>
            </w:pPr>
            <w:r>
              <w:rPr>
                <w:rFonts w:hint="eastAsia" w:ascii="仿宋_GB2312" w:eastAsia="仿宋_GB2312"/>
                <w:b/>
                <w:color w:val="000000"/>
                <w:sz w:val="32"/>
                <w:szCs w:val="32"/>
              </w:rPr>
              <w:t>注册资本</w:t>
            </w:r>
          </w:p>
        </w:tc>
        <w:tc>
          <w:tcPr>
            <w:tcW w:w="2487" w:type="dxa"/>
            <w:vAlign w:val="center"/>
          </w:tcPr>
          <w:p>
            <w:pPr>
              <w:widowControl/>
              <w:jc w:val="center"/>
              <w:textAlignment w:val="center"/>
              <w:rPr>
                <w:rFonts w:ascii="仿宋_GB2312" w:eastAsia="仿宋_GB2312"/>
                <w:b/>
                <w:color w:val="000000"/>
                <w:sz w:val="32"/>
                <w:szCs w:val="32"/>
              </w:rPr>
            </w:pPr>
            <w:r>
              <w:rPr>
                <w:rFonts w:hint="eastAsia" w:ascii="仿宋_GB2312" w:eastAsia="仿宋_GB2312"/>
                <w:b/>
                <w:color w:val="000000"/>
                <w:sz w:val="32"/>
                <w:szCs w:val="32"/>
              </w:rPr>
              <w:t>吸纳员工人数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38" w:type="dxa"/>
          </w:tcPr>
          <w:p>
            <w:pPr>
              <w:spacing w:line="560" w:lineRule="exact"/>
              <w:jc w:val="center"/>
              <w:rPr>
                <w:rFonts w:ascii="仿宋_GB2312" w:eastAsia="仿宋_GB2312"/>
                <w:bCs/>
                <w:color w:val="000000"/>
                <w:szCs w:val="21"/>
              </w:rPr>
            </w:pPr>
          </w:p>
        </w:tc>
        <w:tc>
          <w:tcPr>
            <w:tcW w:w="1587" w:type="dxa"/>
            <w:vAlign w:val="center"/>
          </w:tcPr>
          <w:p>
            <w:pPr>
              <w:spacing w:before="156" w:beforeLines="50" w:line="360" w:lineRule="auto"/>
              <w:jc w:val="left"/>
              <w:rPr>
                <w:rFonts w:ascii="仿宋_GB2312" w:eastAsia="仿宋_GB2312"/>
                <w:bCs/>
                <w:color w:val="000000"/>
                <w:szCs w:val="21"/>
              </w:rPr>
            </w:pPr>
          </w:p>
        </w:tc>
        <w:tc>
          <w:tcPr>
            <w:tcW w:w="1793" w:type="dxa"/>
          </w:tcPr>
          <w:p>
            <w:pPr>
              <w:spacing w:before="156" w:beforeLines="50" w:line="360" w:lineRule="auto"/>
              <w:jc w:val="left"/>
              <w:rPr>
                <w:rFonts w:ascii="仿宋_GB2312" w:eastAsia="仿宋_GB2312"/>
                <w:bCs/>
                <w:color w:val="000000"/>
                <w:szCs w:val="21"/>
              </w:rPr>
            </w:pPr>
          </w:p>
        </w:tc>
        <w:tc>
          <w:tcPr>
            <w:tcW w:w="3538" w:type="dxa"/>
          </w:tcPr>
          <w:p>
            <w:pPr>
              <w:spacing w:before="156" w:beforeLines="50" w:line="360" w:lineRule="auto"/>
              <w:jc w:val="left"/>
              <w:rPr>
                <w:rFonts w:ascii="仿宋_GB2312" w:eastAsia="仿宋_GB2312"/>
                <w:bCs/>
                <w:color w:val="000000"/>
                <w:szCs w:val="21"/>
              </w:rPr>
            </w:pPr>
          </w:p>
        </w:tc>
        <w:tc>
          <w:tcPr>
            <w:tcW w:w="2070" w:type="dxa"/>
          </w:tcPr>
          <w:p>
            <w:pPr>
              <w:spacing w:before="156" w:beforeLines="50" w:line="360" w:lineRule="auto"/>
              <w:jc w:val="left"/>
              <w:rPr>
                <w:rFonts w:ascii="仿宋_GB2312" w:eastAsia="仿宋_GB2312"/>
                <w:bCs/>
                <w:color w:val="000000"/>
                <w:szCs w:val="21"/>
              </w:rPr>
            </w:pPr>
          </w:p>
        </w:tc>
        <w:tc>
          <w:tcPr>
            <w:tcW w:w="1838" w:type="dxa"/>
          </w:tcPr>
          <w:p>
            <w:pPr>
              <w:spacing w:before="156" w:beforeLines="50" w:line="360" w:lineRule="auto"/>
              <w:jc w:val="left"/>
              <w:rPr>
                <w:rFonts w:ascii="仿宋_GB2312" w:eastAsia="仿宋_GB2312"/>
                <w:bCs/>
                <w:color w:val="000000"/>
                <w:szCs w:val="21"/>
              </w:rPr>
            </w:pPr>
          </w:p>
        </w:tc>
        <w:tc>
          <w:tcPr>
            <w:tcW w:w="2487"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38" w:type="dxa"/>
          </w:tcPr>
          <w:p>
            <w:pPr>
              <w:spacing w:line="560" w:lineRule="exact"/>
              <w:jc w:val="center"/>
              <w:rPr>
                <w:rFonts w:ascii="仿宋_GB2312" w:eastAsia="仿宋_GB2312"/>
                <w:bCs/>
                <w:color w:val="000000"/>
                <w:szCs w:val="21"/>
              </w:rPr>
            </w:pPr>
          </w:p>
        </w:tc>
        <w:tc>
          <w:tcPr>
            <w:tcW w:w="1587" w:type="dxa"/>
            <w:vAlign w:val="center"/>
          </w:tcPr>
          <w:p>
            <w:pPr>
              <w:spacing w:before="156" w:beforeLines="50" w:line="360" w:lineRule="auto"/>
              <w:jc w:val="left"/>
              <w:rPr>
                <w:rFonts w:ascii="仿宋_GB2312" w:eastAsia="仿宋_GB2312"/>
                <w:bCs/>
                <w:color w:val="000000"/>
                <w:szCs w:val="21"/>
              </w:rPr>
            </w:pPr>
          </w:p>
        </w:tc>
        <w:tc>
          <w:tcPr>
            <w:tcW w:w="1793" w:type="dxa"/>
          </w:tcPr>
          <w:p>
            <w:pPr>
              <w:spacing w:before="156" w:beforeLines="50" w:line="360" w:lineRule="auto"/>
              <w:jc w:val="left"/>
              <w:rPr>
                <w:rFonts w:ascii="仿宋_GB2312" w:eastAsia="仿宋_GB2312"/>
                <w:bCs/>
                <w:color w:val="000000"/>
                <w:szCs w:val="21"/>
              </w:rPr>
            </w:pPr>
          </w:p>
        </w:tc>
        <w:tc>
          <w:tcPr>
            <w:tcW w:w="3538" w:type="dxa"/>
          </w:tcPr>
          <w:p>
            <w:pPr>
              <w:spacing w:before="156" w:beforeLines="50" w:line="360" w:lineRule="auto"/>
              <w:jc w:val="left"/>
              <w:rPr>
                <w:rFonts w:ascii="仿宋_GB2312" w:eastAsia="仿宋_GB2312"/>
                <w:bCs/>
                <w:color w:val="000000"/>
                <w:szCs w:val="21"/>
              </w:rPr>
            </w:pPr>
          </w:p>
        </w:tc>
        <w:tc>
          <w:tcPr>
            <w:tcW w:w="2070" w:type="dxa"/>
          </w:tcPr>
          <w:p>
            <w:pPr>
              <w:spacing w:before="156" w:beforeLines="50" w:line="360" w:lineRule="auto"/>
              <w:jc w:val="left"/>
              <w:rPr>
                <w:rFonts w:ascii="仿宋_GB2312" w:eastAsia="仿宋_GB2312"/>
                <w:bCs/>
                <w:color w:val="000000"/>
                <w:szCs w:val="21"/>
              </w:rPr>
            </w:pPr>
          </w:p>
        </w:tc>
        <w:tc>
          <w:tcPr>
            <w:tcW w:w="1838" w:type="dxa"/>
          </w:tcPr>
          <w:p>
            <w:pPr>
              <w:spacing w:before="156" w:beforeLines="50" w:line="360" w:lineRule="auto"/>
              <w:jc w:val="left"/>
              <w:rPr>
                <w:rFonts w:ascii="仿宋_GB2312" w:eastAsia="仿宋_GB2312"/>
                <w:bCs/>
                <w:color w:val="000000"/>
                <w:szCs w:val="21"/>
              </w:rPr>
            </w:pPr>
          </w:p>
        </w:tc>
        <w:tc>
          <w:tcPr>
            <w:tcW w:w="2487"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38" w:type="dxa"/>
          </w:tcPr>
          <w:p>
            <w:pPr>
              <w:spacing w:line="560" w:lineRule="exact"/>
              <w:jc w:val="center"/>
              <w:rPr>
                <w:rFonts w:ascii="仿宋_GB2312" w:eastAsia="仿宋_GB2312"/>
                <w:bCs/>
                <w:color w:val="000000"/>
                <w:szCs w:val="21"/>
              </w:rPr>
            </w:pPr>
          </w:p>
        </w:tc>
        <w:tc>
          <w:tcPr>
            <w:tcW w:w="1587" w:type="dxa"/>
            <w:vAlign w:val="center"/>
          </w:tcPr>
          <w:p>
            <w:pPr>
              <w:spacing w:before="156" w:beforeLines="50" w:line="360" w:lineRule="auto"/>
              <w:jc w:val="left"/>
              <w:rPr>
                <w:rFonts w:ascii="仿宋_GB2312" w:eastAsia="仿宋_GB2312"/>
                <w:bCs/>
                <w:color w:val="000000"/>
                <w:szCs w:val="21"/>
              </w:rPr>
            </w:pPr>
          </w:p>
        </w:tc>
        <w:tc>
          <w:tcPr>
            <w:tcW w:w="1793" w:type="dxa"/>
          </w:tcPr>
          <w:p>
            <w:pPr>
              <w:spacing w:before="156" w:beforeLines="50" w:line="360" w:lineRule="auto"/>
              <w:jc w:val="left"/>
              <w:rPr>
                <w:rFonts w:ascii="仿宋_GB2312" w:eastAsia="仿宋_GB2312"/>
                <w:bCs/>
                <w:color w:val="000000"/>
                <w:szCs w:val="21"/>
              </w:rPr>
            </w:pPr>
          </w:p>
        </w:tc>
        <w:tc>
          <w:tcPr>
            <w:tcW w:w="3538" w:type="dxa"/>
          </w:tcPr>
          <w:p>
            <w:pPr>
              <w:spacing w:before="156" w:beforeLines="50" w:line="360" w:lineRule="auto"/>
              <w:jc w:val="left"/>
              <w:rPr>
                <w:rFonts w:ascii="仿宋_GB2312" w:eastAsia="仿宋_GB2312"/>
                <w:bCs/>
                <w:color w:val="000000"/>
                <w:szCs w:val="21"/>
              </w:rPr>
            </w:pPr>
          </w:p>
        </w:tc>
        <w:tc>
          <w:tcPr>
            <w:tcW w:w="2070" w:type="dxa"/>
          </w:tcPr>
          <w:p>
            <w:pPr>
              <w:spacing w:before="156" w:beforeLines="50" w:line="360" w:lineRule="auto"/>
              <w:jc w:val="left"/>
              <w:rPr>
                <w:rFonts w:ascii="仿宋_GB2312" w:eastAsia="仿宋_GB2312"/>
                <w:bCs/>
                <w:color w:val="000000"/>
                <w:szCs w:val="21"/>
              </w:rPr>
            </w:pPr>
          </w:p>
        </w:tc>
        <w:tc>
          <w:tcPr>
            <w:tcW w:w="1838" w:type="dxa"/>
          </w:tcPr>
          <w:p>
            <w:pPr>
              <w:spacing w:before="156" w:beforeLines="50" w:line="360" w:lineRule="auto"/>
              <w:jc w:val="left"/>
              <w:rPr>
                <w:rFonts w:ascii="仿宋_GB2312" w:eastAsia="仿宋_GB2312"/>
                <w:bCs/>
                <w:color w:val="000000"/>
                <w:szCs w:val="21"/>
              </w:rPr>
            </w:pPr>
          </w:p>
        </w:tc>
        <w:tc>
          <w:tcPr>
            <w:tcW w:w="2487"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38" w:type="dxa"/>
          </w:tcPr>
          <w:p>
            <w:pPr>
              <w:spacing w:line="560" w:lineRule="exact"/>
              <w:jc w:val="center"/>
              <w:rPr>
                <w:rFonts w:ascii="仿宋_GB2312" w:eastAsia="仿宋_GB2312"/>
                <w:bCs/>
                <w:color w:val="000000"/>
                <w:szCs w:val="21"/>
              </w:rPr>
            </w:pPr>
          </w:p>
        </w:tc>
        <w:tc>
          <w:tcPr>
            <w:tcW w:w="1587" w:type="dxa"/>
            <w:vAlign w:val="center"/>
          </w:tcPr>
          <w:p>
            <w:pPr>
              <w:spacing w:before="156" w:beforeLines="50" w:line="360" w:lineRule="auto"/>
              <w:jc w:val="left"/>
              <w:rPr>
                <w:rFonts w:ascii="仿宋_GB2312" w:eastAsia="仿宋_GB2312"/>
                <w:bCs/>
                <w:color w:val="000000"/>
                <w:szCs w:val="21"/>
              </w:rPr>
            </w:pPr>
          </w:p>
        </w:tc>
        <w:tc>
          <w:tcPr>
            <w:tcW w:w="1793" w:type="dxa"/>
          </w:tcPr>
          <w:p>
            <w:pPr>
              <w:spacing w:before="156" w:beforeLines="50" w:line="360" w:lineRule="auto"/>
              <w:jc w:val="left"/>
              <w:rPr>
                <w:rFonts w:ascii="仿宋_GB2312" w:eastAsia="仿宋_GB2312"/>
                <w:bCs/>
                <w:color w:val="000000"/>
                <w:szCs w:val="21"/>
              </w:rPr>
            </w:pPr>
          </w:p>
        </w:tc>
        <w:tc>
          <w:tcPr>
            <w:tcW w:w="3538" w:type="dxa"/>
          </w:tcPr>
          <w:p>
            <w:pPr>
              <w:spacing w:before="156" w:beforeLines="50" w:line="360" w:lineRule="auto"/>
              <w:jc w:val="left"/>
              <w:rPr>
                <w:rFonts w:ascii="仿宋_GB2312" w:eastAsia="仿宋_GB2312"/>
                <w:bCs/>
                <w:color w:val="000000"/>
                <w:szCs w:val="21"/>
              </w:rPr>
            </w:pPr>
          </w:p>
        </w:tc>
        <w:tc>
          <w:tcPr>
            <w:tcW w:w="2070" w:type="dxa"/>
          </w:tcPr>
          <w:p>
            <w:pPr>
              <w:spacing w:before="156" w:beforeLines="50" w:line="360" w:lineRule="auto"/>
              <w:jc w:val="left"/>
              <w:rPr>
                <w:rFonts w:ascii="仿宋_GB2312" w:eastAsia="仿宋_GB2312"/>
                <w:bCs/>
                <w:color w:val="000000"/>
                <w:szCs w:val="21"/>
              </w:rPr>
            </w:pPr>
          </w:p>
        </w:tc>
        <w:tc>
          <w:tcPr>
            <w:tcW w:w="1838" w:type="dxa"/>
          </w:tcPr>
          <w:p>
            <w:pPr>
              <w:spacing w:before="156" w:beforeLines="50" w:line="360" w:lineRule="auto"/>
              <w:jc w:val="left"/>
              <w:rPr>
                <w:rFonts w:ascii="仿宋_GB2312" w:eastAsia="仿宋_GB2312"/>
                <w:bCs/>
                <w:color w:val="000000"/>
                <w:szCs w:val="21"/>
              </w:rPr>
            </w:pPr>
          </w:p>
        </w:tc>
        <w:tc>
          <w:tcPr>
            <w:tcW w:w="2487" w:type="dxa"/>
          </w:tcPr>
          <w:p>
            <w:pPr>
              <w:spacing w:before="156" w:beforeLines="50" w:line="360" w:lineRule="auto"/>
              <w:jc w:val="left"/>
              <w:rPr>
                <w:rFonts w:ascii="仿宋_GB2312"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38" w:type="dxa"/>
          </w:tcPr>
          <w:p>
            <w:pPr>
              <w:spacing w:line="560" w:lineRule="exact"/>
              <w:jc w:val="center"/>
              <w:rPr>
                <w:rFonts w:ascii="仿宋_GB2312" w:eastAsia="仿宋_GB2312"/>
                <w:bCs/>
                <w:color w:val="000000"/>
                <w:szCs w:val="21"/>
              </w:rPr>
            </w:pPr>
          </w:p>
        </w:tc>
        <w:tc>
          <w:tcPr>
            <w:tcW w:w="1587" w:type="dxa"/>
            <w:vAlign w:val="center"/>
          </w:tcPr>
          <w:p>
            <w:pPr>
              <w:spacing w:before="156" w:beforeLines="50" w:line="360" w:lineRule="auto"/>
              <w:jc w:val="left"/>
              <w:rPr>
                <w:rFonts w:ascii="仿宋_GB2312" w:eastAsia="仿宋_GB2312"/>
                <w:bCs/>
                <w:color w:val="000000"/>
                <w:szCs w:val="21"/>
              </w:rPr>
            </w:pPr>
          </w:p>
        </w:tc>
        <w:tc>
          <w:tcPr>
            <w:tcW w:w="1793" w:type="dxa"/>
          </w:tcPr>
          <w:p>
            <w:pPr>
              <w:spacing w:before="156" w:beforeLines="50" w:line="360" w:lineRule="auto"/>
              <w:jc w:val="left"/>
              <w:rPr>
                <w:rFonts w:ascii="仿宋_GB2312" w:eastAsia="仿宋_GB2312"/>
                <w:bCs/>
                <w:color w:val="000000"/>
                <w:szCs w:val="21"/>
              </w:rPr>
            </w:pPr>
          </w:p>
        </w:tc>
        <w:tc>
          <w:tcPr>
            <w:tcW w:w="3538" w:type="dxa"/>
          </w:tcPr>
          <w:p>
            <w:pPr>
              <w:spacing w:before="156" w:beforeLines="50" w:line="360" w:lineRule="auto"/>
              <w:jc w:val="left"/>
              <w:rPr>
                <w:rFonts w:ascii="仿宋_GB2312" w:eastAsia="仿宋_GB2312"/>
                <w:bCs/>
                <w:color w:val="000000"/>
                <w:szCs w:val="21"/>
              </w:rPr>
            </w:pPr>
          </w:p>
        </w:tc>
        <w:tc>
          <w:tcPr>
            <w:tcW w:w="2070" w:type="dxa"/>
          </w:tcPr>
          <w:p>
            <w:pPr>
              <w:spacing w:before="156" w:beforeLines="50" w:line="360" w:lineRule="auto"/>
              <w:jc w:val="left"/>
              <w:rPr>
                <w:rFonts w:ascii="仿宋_GB2312" w:eastAsia="仿宋_GB2312"/>
                <w:bCs/>
                <w:color w:val="000000"/>
                <w:szCs w:val="21"/>
              </w:rPr>
            </w:pPr>
          </w:p>
        </w:tc>
        <w:tc>
          <w:tcPr>
            <w:tcW w:w="1838" w:type="dxa"/>
          </w:tcPr>
          <w:p>
            <w:pPr>
              <w:spacing w:before="156" w:beforeLines="50" w:line="360" w:lineRule="auto"/>
              <w:jc w:val="left"/>
              <w:rPr>
                <w:rFonts w:ascii="仿宋_GB2312" w:eastAsia="仿宋_GB2312"/>
                <w:bCs/>
                <w:color w:val="000000"/>
                <w:szCs w:val="21"/>
              </w:rPr>
            </w:pPr>
          </w:p>
        </w:tc>
        <w:tc>
          <w:tcPr>
            <w:tcW w:w="2487" w:type="dxa"/>
          </w:tcPr>
          <w:p>
            <w:pPr>
              <w:spacing w:before="156" w:beforeLines="50" w:line="360" w:lineRule="auto"/>
              <w:jc w:val="left"/>
              <w:rPr>
                <w:rFonts w:ascii="仿宋_GB2312" w:eastAsia="仿宋_GB2312"/>
                <w:bCs/>
                <w:color w:val="000000"/>
                <w:szCs w:val="21"/>
              </w:rPr>
            </w:pPr>
          </w:p>
        </w:tc>
      </w:tr>
    </w:tbl>
    <w:p>
      <w:pPr>
        <w:spacing w:line="360" w:lineRule="auto"/>
        <w:ind w:right="560"/>
        <w:rPr>
          <w:rFonts w:ascii="仿宋_GB2312" w:hAnsi="仿宋" w:eastAsia="仿宋_GB2312"/>
          <w:sz w:val="28"/>
          <w:szCs w:val="28"/>
        </w:rPr>
        <w:sectPr>
          <w:pgSz w:w="16839" w:h="11907" w:orient="landscape"/>
          <w:pgMar w:top="1080" w:right="1440" w:bottom="1080" w:left="1440" w:header="720" w:footer="720" w:gutter="0"/>
          <w:cols w:space="720" w:num="1"/>
          <w:docGrid w:type="lines" w:linePitch="312" w:charSpace="0"/>
        </w:sectPr>
      </w:pPr>
      <w:r>
        <w:rPr>
          <w:rFonts w:hint="eastAsia" w:ascii="仿宋_GB2312" w:hAnsi="仿宋" w:eastAsia="仿宋_GB2312"/>
          <w:sz w:val="28"/>
          <w:szCs w:val="28"/>
        </w:rPr>
        <w:t>备注：附营业执照复印件</w:t>
      </w:r>
    </w:p>
    <w:p>
      <w:pPr>
        <w:widowControl/>
        <w:jc w:val="left"/>
        <w:rPr>
          <w:rFonts w:ascii="黑体" w:hAnsi="黑体" w:eastAsia="黑体"/>
          <w:sz w:val="32"/>
          <w:szCs w:val="32"/>
        </w:rPr>
      </w:pPr>
      <w:r>
        <w:rPr>
          <w:rFonts w:hint="eastAsia" w:ascii="黑体" w:hAnsi="黑体" w:eastAsia="黑体"/>
          <w:sz w:val="32"/>
          <w:szCs w:val="32"/>
        </w:rPr>
        <w:t xml:space="preserve">附件8： </w:t>
      </w:r>
    </w:p>
    <w:p>
      <w:pPr>
        <w:widowControl/>
        <w:jc w:val="center"/>
        <w:rPr>
          <w:rFonts w:ascii="仿宋_GB2312" w:hAnsi="仿宋" w:eastAsia="仿宋_GB2312"/>
          <w:b/>
          <w:sz w:val="36"/>
          <w:szCs w:val="36"/>
        </w:rPr>
      </w:pPr>
      <w:r>
        <w:rPr>
          <w:rFonts w:hint="eastAsia" w:ascii="仿宋_GB2312" w:hAnsi="仿宋" w:eastAsia="仿宋_GB2312"/>
          <w:b/>
          <w:sz w:val="36"/>
          <w:szCs w:val="36"/>
        </w:rPr>
        <w:t>经就业中心确认的考核指标得分表</w:t>
      </w:r>
    </w:p>
    <w:p>
      <w:pPr>
        <w:widowControl/>
        <w:jc w:val="center"/>
        <w:rPr>
          <w:rFonts w:ascii="华文中宋" w:hAnsi="华文中宋" w:eastAsia="华文中宋"/>
          <w:sz w:val="36"/>
          <w:szCs w:val="36"/>
        </w:rPr>
      </w:pPr>
    </w:p>
    <w:p>
      <w:pPr>
        <w:spacing w:line="360" w:lineRule="auto"/>
        <w:ind w:right="560" w:firstLine="640" w:firstLineChars="200"/>
        <w:rPr>
          <w:rFonts w:ascii="仿宋_GB2312" w:hAnsi="仿宋" w:eastAsia="仿宋_GB2312"/>
          <w:sz w:val="32"/>
          <w:szCs w:val="32"/>
        </w:rPr>
      </w:pPr>
      <w:r>
        <w:rPr>
          <w:rFonts w:hint="eastAsia" w:ascii="仿宋_GB2312" w:hAnsi="仿宋" w:eastAsia="仿宋_GB2312"/>
          <w:sz w:val="32"/>
          <w:szCs w:val="32"/>
        </w:rPr>
        <w:t>学院（系）（盖章）：</w:t>
      </w:r>
    </w:p>
    <w:tbl>
      <w:tblPr>
        <w:tblStyle w:val="8"/>
        <w:tblW w:w="8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2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项目编号</w:t>
            </w:r>
          </w:p>
        </w:tc>
        <w:tc>
          <w:tcPr>
            <w:tcW w:w="2426"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学院自评分数</w:t>
            </w:r>
          </w:p>
        </w:tc>
        <w:tc>
          <w:tcPr>
            <w:tcW w:w="2835"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就业中心确认分数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1.2.5</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1.4.1</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1.4.2</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1.4.3</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1.4.4</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1.4.5</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1.4.6</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1.4.7</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1.4.8</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2.1.4</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2810" w:type="dxa"/>
          </w:tcPr>
          <w:p>
            <w:pPr>
              <w:pStyle w:val="14"/>
              <w:jc w:val="center"/>
              <w:rPr>
                <w:rFonts w:ascii="仿宋_GB2312" w:hAnsi="仿宋" w:eastAsia="仿宋_GB2312"/>
                <w:sz w:val="28"/>
                <w:szCs w:val="28"/>
              </w:rPr>
            </w:pPr>
            <w:r>
              <w:rPr>
                <w:rFonts w:hint="eastAsia" w:ascii="仿宋_GB2312" w:hAnsi="仿宋" w:eastAsia="仿宋_GB2312"/>
                <w:sz w:val="28"/>
                <w:szCs w:val="28"/>
              </w:rPr>
              <w:t>2.2.2</w:t>
            </w:r>
          </w:p>
        </w:tc>
        <w:tc>
          <w:tcPr>
            <w:tcW w:w="2426" w:type="dxa"/>
          </w:tcPr>
          <w:p>
            <w:pPr>
              <w:pStyle w:val="14"/>
              <w:jc w:val="center"/>
              <w:rPr>
                <w:rFonts w:ascii="仿宋_GB2312" w:hAnsi="仿宋" w:eastAsia="仿宋_GB2312"/>
                <w:sz w:val="28"/>
                <w:szCs w:val="28"/>
              </w:rPr>
            </w:pPr>
          </w:p>
        </w:tc>
        <w:tc>
          <w:tcPr>
            <w:tcW w:w="2835" w:type="dxa"/>
          </w:tcPr>
          <w:p>
            <w:pPr>
              <w:pStyle w:val="14"/>
              <w:jc w:val="center"/>
              <w:rPr>
                <w:rFonts w:ascii="仿宋_GB2312" w:hAnsi="仿宋" w:eastAsia="仿宋_GB2312"/>
                <w:sz w:val="28"/>
                <w:szCs w:val="28"/>
              </w:rPr>
            </w:pPr>
          </w:p>
        </w:tc>
      </w:tr>
    </w:tbl>
    <w:p>
      <w:pPr>
        <w:spacing w:line="360" w:lineRule="auto"/>
        <w:ind w:right="560"/>
        <w:rPr>
          <w:rFonts w:ascii="仿宋_GB2312" w:hAnsi="仿宋" w:eastAsia="仿宋_GB2312"/>
          <w:sz w:val="28"/>
          <w:szCs w:val="28"/>
        </w:rPr>
      </w:pPr>
      <w:r>
        <w:rPr>
          <w:rFonts w:hint="eastAsia" w:ascii="仿宋_GB2312" w:hAnsi="仿宋" w:eastAsia="仿宋_GB2312"/>
          <w:sz w:val="28"/>
          <w:szCs w:val="28"/>
        </w:rPr>
        <w:t xml:space="preserve">    备注：此表格需在支撑材料装订前由就业中心确认，可使用复印件。</w:t>
      </w:r>
    </w:p>
    <w:p>
      <w:pPr>
        <w:spacing w:line="360" w:lineRule="auto"/>
        <w:ind w:right="560"/>
        <w:jc w:val="right"/>
        <w:rPr>
          <w:rFonts w:ascii="仿宋_GB2312" w:hAnsi="仿宋" w:eastAsia="仿宋_GB2312"/>
          <w:sz w:val="28"/>
          <w:szCs w:val="28"/>
        </w:rPr>
      </w:pPr>
    </w:p>
    <w:p>
      <w:pPr>
        <w:spacing w:line="360" w:lineRule="auto"/>
        <w:ind w:right="560"/>
        <w:jc w:val="right"/>
        <w:rPr>
          <w:rFonts w:ascii="仿宋_GB2312" w:hAnsi="仿宋" w:eastAsia="仿宋_GB2312"/>
          <w:sz w:val="28"/>
          <w:szCs w:val="28"/>
        </w:rPr>
      </w:pPr>
      <w:r>
        <w:rPr>
          <w:rFonts w:hint="eastAsia" w:ascii="仿宋_GB2312" w:hAnsi="仿宋" w:eastAsia="仿宋_GB2312"/>
          <w:sz w:val="28"/>
          <w:szCs w:val="28"/>
        </w:rPr>
        <w:t>（就业中心审核盖章确认）</w:t>
      </w:r>
    </w:p>
    <w:p>
      <w:pPr>
        <w:spacing w:line="360" w:lineRule="auto"/>
        <w:ind w:right="560"/>
        <w:rPr>
          <w:rFonts w:ascii="仿宋_GB2312" w:hAnsi="仿宋" w:eastAsia="仿宋_GB2312"/>
          <w:sz w:val="28"/>
          <w:szCs w:val="28"/>
        </w:rPr>
      </w:pPr>
    </w:p>
    <w:p>
      <w:pPr>
        <w:spacing w:line="360" w:lineRule="auto"/>
        <w:ind w:right="560"/>
        <w:rPr>
          <w:rFonts w:ascii="仿宋_GB2312" w:hAnsi="仿宋" w:eastAsia="仿宋_GB2312"/>
          <w:sz w:val="28"/>
          <w:szCs w:val="28"/>
        </w:rPr>
      </w:pPr>
    </w:p>
    <w:p>
      <w:pPr>
        <w:widowControl/>
        <w:jc w:val="left"/>
        <w:rPr>
          <w:rFonts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 xml:space="preserve">附件9： </w:t>
      </w:r>
    </w:p>
    <w:p>
      <w:pPr>
        <w:widowControl/>
        <w:jc w:val="center"/>
        <w:rPr>
          <w:rFonts w:ascii="华文中宋" w:hAnsi="华文中宋" w:eastAsia="华文中宋"/>
          <w:sz w:val="36"/>
          <w:szCs w:val="36"/>
        </w:rPr>
      </w:pPr>
      <w:r>
        <w:rPr>
          <w:rFonts w:ascii="华文中宋" w:hAnsi="华文中宋" w:eastAsia="华文中宋"/>
          <w:sz w:val="36"/>
          <w:szCs w:val="36"/>
        </w:rPr>
        <w:t>2018</w:t>
      </w:r>
      <w:r>
        <w:rPr>
          <w:rFonts w:hint="eastAsia" w:ascii="华文中宋" w:hAnsi="华文中宋" w:eastAsia="华文中宋"/>
          <w:sz w:val="36"/>
          <w:szCs w:val="36"/>
        </w:rPr>
        <w:t>年毕业生就业创业工作业绩考核支撑材料目录</w:t>
      </w:r>
    </w:p>
    <w:p>
      <w:pPr>
        <w:spacing w:line="360" w:lineRule="auto"/>
        <w:ind w:right="560"/>
        <w:rPr>
          <w:rFonts w:ascii="仿宋_GB2312" w:hAnsi="仿宋" w:eastAsia="仿宋_GB2312"/>
          <w:sz w:val="32"/>
          <w:szCs w:val="32"/>
        </w:rPr>
      </w:pPr>
      <w:r>
        <w:rPr>
          <w:rFonts w:hint="eastAsia" w:ascii="仿宋_GB2312" w:hAnsi="仿宋" w:eastAsia="仿宋_GB2312"/>
          <w:sz w:val="32"/>
          <w:szCs w:val="32"/>
        </w:rPr>
        <w:t>学院（系）（盖章）：</w:t>
      </w:r>
    </w:p>
    <w:tbl>
      <w:tblPr>
        <w:tblStyle w:val="8"/>
        <w:tblW w:w="100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82"/>
        <w:gridCol w:w="2534"/>
        <w:gridCol w:w="2331"/>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序号</w:t>
            </w:r>
          </w:p>
        </w:tc>
        <w:tc>
          <w:tcPr>
            <w:tcW w:w="2482"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支撑考核项目</w:t>
            </w:r>
          </w:p>
        </w:tc>
        <w:tc>
          <w:tcPr>
            <w:tcW w:w="2534"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支撑子项目编号</w:t>
            </w:r>
          </w:p>
        </w:tc>
        <w:tc>
          <w:tcPr>
            <w:tcW w:w="2331"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材料页数</w:t>
            </w:r>
          </w:p>
        </w:tc>
        <w:tc>
          <w:tcPr>
            <w:tcW w:w="1730" w:type="dxa"/>
          </w:tcPr>
          <w:p>
            <w:pPr>
              <w:pStyle w:val="14"/>
              <w:jc w:val="center"/>
              <w:rPr>
                <w:rFonts w:ascii="仿宋_GB2312" w:hAnsi="仿宋" w:eastAsia="仿宋_GB2312"/>
                <w:b/>
                <w:sz w:val="32"/>
                <w:szCs w:val="32"/>
              </w:rPr>
            </w:pPr>
            <w:r>
              <w:rPr>
                <w:rFonts w:hint="eastAsia" w:ascii="仿宋_GB2312" w:hAnsi="仿宋" w:eastAsia="仿宋_GB2312"/>
                <w:b/>
                <w:sz w:val="32"/>
                <w:szCs w:val="32"/>
              </w:rPr>
              <w:t>自评分数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restart"/>
            <w:vAlign w:val="center"/>
          </w:tcPr>
          <w:p>
            <w:pPr>
              <w:pStyle w:val="14"/>
              <w:jc w:val="center"/>
              <w:rPr>
                <w:rFonts w:ascii="仿宋_GB2312" w:hAnsi="仿宋" w:eastAsia="仿宋_GB2312"/>
                <w:sz w:val="28"/>
                <w:szCs w:val="28"/>
              </w:rPr>
            </w:pPr>
            <w:r>
              <w:rPr>
                <w:rFonts w:ascii="仿宋_GB2312" w:hAnsi="仿宋" w:eastAsia="仿宋_GB2312"/>
                <w:sz w:val="28"/>
                <w:szCs w:val="28"/>
              </w:rPr>
              <w:t>1</w:t>
            </w:r>
          </w:p>
        </w:tc>
        <w:tc>
          <w:tcPr>
            <w:tcW w:w="2482" w:type="dxa"/>
            <w:vMerge w:val="restart"/>
            <w:vAlign w:val="center"/>
          </w:tcPr>
          <w:p>
            <w:pPr>
              <w:pStyle w:val="14"/>
              <w:jc w:val="center"/>
              <w:rPr>
                <w:rFonts w:ascii="仿宋_GB2312" w:hAnsi="仿宋" w:eastAsia="仿宋_GB2312"/>
                <w:sz w:val="28"/>
                <w:szCs w:val="28"/>
              </w:rPr>
            </w:pPr>
            <w:r>
              <w:rPr>
                <w:rFonts w:hint="eastAsia" w:ascii="仿宋_GB2312" w:hAnsi="仿宋" w:eastAsia="仿宋_GB2312"/>
                <w:sz w:val="28"/>
                <w:szCs w:val="28"/>
              </w:rPr>
              <w:t>工作保障</w:t>
            </w:r>
            <w:r>
              <w:rPr>
                <w:rFonts w:ascii="仿宋_GB2312" w:hAnsi="仿宋" w:eastAsia="仿宋_GB2312"/>
                <w:sz w:val="28"/>
                <w:szCs w:val="28"/>
              </w:rPr>
              <w:t>(15</w:t>
            </w:r>
            <w:r>
              <w:rPr>
                <w:rFonts w:hint="eastAsia" w:ascii="仿宋_GB2312" w:hAnsi="仿宋" w:eastAsia="仿宋_GB2312"/>
                <w:sz w:val="28"/>
                <w:szCs w:val="28"/>
              </w:rPr>
              <w:t>分</w:t>
            </w:r>
            <w:r>
              <w:rPr>
                <w:rFonts w:ascii="仿宋_GB2312" w:hAnsi="仿宋" w:eastAsia="仿宋_GB2312"/>
                <w:sz w:val="28"/>
                <w:szCs w:val="28"/>
              </w:rPr>
              <w:t>)</w:t>
            </w:r>
          </w:p>
        </w:tc>
        <w:tc>
          <w:tcPr>
            <w:tcW w:w="2534" w:type="dxa"/>
          </w:tcPr>
          <w:p>
            <w:pPr>
              <w:pStyle w:val="14"/>
              <w:jc w:val="center"/>
              <w:rPr>
                <w:rFonts w:ascii="仿宋_GB2312" w:hAnsi="仿宋" w:eastAsia="仿宋_GB2312"/>
                <w:sz w:val="28"/>
                <w:szCs w:val="28"/>
              </w:rPr>
            </w:pPr>
            <w:r>
              <w:rPr>
                <w:rFonts w:hint="eastAsia" w:ascii="仿宋_GB2312" w:hAnsi="仿宋" w:eastAsia="仿宋_GB2312"/>
                <w:sz w:val="28"/>
                <w:szCs w:val="28"/>
              </w:rPr>
              <w:t>例如</w:t>
            </w:r>
            <w:r>
              <w:rPr>
                <w:rFonts w:ascii="仿宋_GB2312" w:hAnsi="仿宋" w:eastAsia="仿宋_GB2312"/>
                <w:sz w:val="28"/>
                <w:szCs w:val="28"/>
              </w:rPr>
              <w:t>1.1.1</w:t>
            </w:r>
          </w:p>
        </w:tc>
        <w:tc>
          <w:tcPr>
            <w:tcW w:w="2331" w:type="dxa"/>
          </w:tcPr>
          <w:p>
            <w:pPr>
              <w:pStyle w:val="14"/>
              <w:jc w:val="center"/>
              <w:rPr>
                <w:rFonts w:ascii="仿宋_GB2312" w:hAnsi="仿宋" w:eastAsia="仿宋_GB2312"/>
                <w:sz w:val="28"/>
                <w:szCs w:val="28"/>
              </w:rPr>
            </w:pPr>
            <w:r>
              <w:rPr>
                <w:rFonts w:hint="eastAsia" w:ascii="仿宋_GB2312" w:hAnsi="仿宋" w:eastAsia="仿宋_GB2312"/>
                <w:sz w:val="28"/>
                <w:szCs w:val="28"/>
              </w:rPr>
              <w:t>例如第</w:t>
            </w:r>
            <w:r>
              <w:rPr>
                <w:rFonts w:ascii="仿宋_GB2312" w:hAnsi="仿宋" w:eastAsia="仿宋_GB2312"/>
                <w:sz w:val="28"/>
                <w:szCs w:val="28"/>
              </w:rPr>
              <w:t>1</w:t>
            </w:r>
            <w:r>
              <w:rPr>
                <w:rFonts w:hint="eastAsia" w:ascii="仿宋_GB2312" w:hAnsi="仿宋" w:eastAsia="仿宋_GB2312"/>
                <w:sz w:val="28"/>
                <w:szCs w:val="28"/>
              </w:rPr>
              <w:t>至</w:t>
            </w:r>
            <w:r>
              <w:rPr>
                <w:rFonts w:ascii="仿宋_GB2312" w:hAnsi="仿宋" w:eastAsia="仿宋_GB2312"/>
                <w:sz w:val="28"/>
                <w:szCs w:val="28"/>
              </w:rPr>
              <w:t>3</w:t>
            </w:r>
            <w:r>
              <w:rPr>
                <w:rFonts w:hint="eastAsia" w:ascii="仿宋_GB2312" w:hAnsi="仿宋" w:eastAsia="仿宋_GB2312"/>
                <w:sz w:val="28"/>
                <w:szCs w:val="28"/>
              </w:rPr>
              <w:t>页</w:t>
            </w:r>
          </w:p>
        </w:tc>
        <w:tc>
          <w:tcPr>
            <w:tcW w:w="1730" w:type="dxa"/>
            <w:vMerge w:val="restart"/>
            <w:vAlign w:val="center"/>
          </w:tcPr>
          <w:p>
            <w:pPr>
              <w:pStyle w:val="14"/>
              <w:jc w:val="center"/>
              <w:rPr>
                <w:rFonts w:ascii="仿宋_GB2312" w:hAnsi="仿宋" w:eastAsia="仿宋_GB2312"/>
                <w:sz w:val="28"/>
                <w:szCs w:val="28"/>
              </w:rPr>
            </w:pPr>
            <w:r>
              <w:rPr>
                <w:rFonts w:ascii="仿宋_GB2312" w:hAnsi="仿宋" w:eastAsia="仿宋_GB2312"/>
                <w:sz w:val="28"/>
                <w:szCs w:val="28"/>
              </w:rPr>
              <w:t>X</w:t>
            </w:r>
            <w:r>
              <w:rPr>
                <w:rFonts w:hint="eastAsia" w:ascii="仿宋_GB2312" w:hAnsi="仿宋"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continue"/>
          </w:tcPr>
          <w:p>
            <w:pPr>
              <w:pStyle w:val="14"/>
              <w:jc w:val="center"/>
              <w:rPr>
                <w:rFonts w:ascii="仿宋_GB2312" w:hAnsi="仿宋" w:eastAsia="仿宋_GB2312"/>
                <w:sz w:val="28"/>
                <w:szCs w:val="28"/>
              </w:rPr>
            </w:pPr>
          </w:p>
        </w:tc>
        <w:tc>
          <w:tcPr>
            <w:tcW w:w="2482" w:type="dxa"/>
            <w:vMerge w:val="continue"/>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vMerge w:val="continue"/>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continue"/>
          </w:tcPr>
          <w:p>
            <w:pPr>
              <w:pStyle w:val="14"/>
              <w:jc w:val="center"/>
              <w:rPr>
                <w:rFonts w:ascii="仿宋_GB2312" w:hAnsi="仿宋" w:eastAsia="仿宋_GB2312"/>
                <w:sz w:val="28"/>
                <w:szCs w:val="28"/>
              </w:rPr>
            </w:pPr>
          </w:p>
        </w:tc>
        <w:tc>
          <w:tcPr>
            <w:tcW w:w="2482" w:type="dxa"/>
            <w:vMerge w:val="continue"/>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c>
          <w:tcPr>
            <w:tcW w:w="2331"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c>
          <w:tcPr>
            <w:tcW w:w="1730" w:type="dxa"/>
            <w:vMerge w:val="continue"/>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c>
          <w:tcPr>
            <w:tcW w:w="2482"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c>
          <w:tcPr>
            <w:tcW w:w="2534"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c>
          <w:tcPr>
            <w:tcW w:w="2331"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c>
          <w:tcPr>
            <w:tcW w:w="1730" w:type="dxa"/>
          </w:tcPr>
          <w:p>
            <w:pPr>
              <w:pStyle w:val="14"/>
              <w:jc w:val="center"/>
              <w:rPr>
                <w:rFonts w:ascii="仿宋_GB2312" w:hAnsi="仿宋" w:eastAsia="仿宋_GB2312"/>
                <w:sz w:val="28"/>
                <w:szCs w:val="28"/>
              </w:rPr>
            </w:pPr>
            <w:r>
              <w:rPr>
                <w:rFonts w:hint="eastAsia" w:ascii="仿宋_GB2312" w:hAnsi="仿宋"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pStyle w:val="14"/>
              <w:jc w:val="center"/>
              <w:rPr>
                <w:rFonts w:ascii="仿宋_GB2312" w:hAnsi="仿宋" w:eastAsia="仿宋_GB2312"/>
                <w:sz w:val="28"/>
                <w:szCs w:val="28"/>
              </w:rPr>
            </w:pPr>
          </w:p>
        </w:tc>
        <w:tc>
          <w:tcPr>
            <w:tcW w:w="2482" w:type="dxa"/>
          </w:tcPr>
          <w:p>
            <w:pPr>
              <w:pStyle w:val="14"/>
              <w:jc w:val="center"/>
              <w:rPr>
                <w:rFonts w:ascii="仿宋_GB2312" w:hAnsi="仿宋" w:eastAsia="仿宋_GB2312"/>
                <w:sz w:val="28"/>
                <w:szCs w:val="28"/>
              </w:rPr>
            </w:pP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p>
        </w:tc>
        <w:tc>
          <w:tcPr>
            <w:tcW w:w="1730" w:type="dxa"/>
          </w:tcPr>
          <w:p>
            <w:pPr>
              <w:pStyle w:val="14"/>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Align w:val="center"/>
          </w:tcPr>
          <w:p>
            <w:pPr>
              <w:pStyle w:val="14"/>
              <w:jc w:val="center"/>
              <w:rPr>
                <w:rFonts w:ascii="仿宋_GB2312" w:hAnsi="仿宋" w:eastAsia="仿宋_GB2312"/>
                <w:sz w:val="28"/>
                <w:szCs w:val="28"/>
              </w:rPr>
            </w:pPr>
          </w:p>
        </w:tc>
        <w:tc>
          <w:tcPr>
            <w:tcW w:w="2482" w:type="dxa"/>
            <w:vAlign w:val="center"/>
          </w:tcPr>
          <w:p>
            <w:pPr>
              <w:pStyle w:val="14"/>
              <w:jc w:val="center"/>
              <w:rPr>
                <w:rFonts w:ascii="仿宋_GB2312" w:hAnsi="仿宋" w:eastAsia="仿宋_GB2312"/>
                <w:sz w:val="28"/>
                <w:szCs w:val="28"/>
              </w:rPr>
            </w:pPr>
            <w:r>
              <w:rPr>
                <w:rFonts w:hint="eastAsia" w:ascii="仿宋_GB2312" w:hAnsi="仿宋" w:eastAsia="仿宋_GB2312"/>
                <w:sz w:val="28"/>
                <w:szCs w:val="28"/>
              </w:rPr>
              <w:t>特色工作（</w:t>
            </w:r>
            <w:r>
              <w:rPr>
                <w:rFonts w:ascii="仿宋_GB2312" w:hAnsi="仿宋" w:eastAsia="仿宋_GB2312"/>
                <w:sz w:val="28"/>
                <w:szCs w:val="28"/>
              </w:rPr>
              <w:t>5</w:t>
            </w:r>
            <w:r>
              <w:rPr>
                <w:rFonts w:hint="eastAsia" w:ascii="仿宋_GB2312" w:hAnsi="仿宋" w:eastAsia="仿宋_GB2312"/>
                <w:sz w:val="28"/>
                <w:szCs w:val="28"/>
              </w:rPr>
              <w:t>分）</w:t>
            </w:r>
          </w:p>
        </w:tc>
        <w:tc>
          <w:tcPr>
            <w:tcW w:w="2534" w:type="dxa"/>
          </w:tcPr>
          <w:p>
            <w:pPr>
              <w:pStyle w:val="14"/>
              <w:jc w:val="center"/>
              <w:rPr>
                <w:rFonts w:ascii="仿宋_GB2312" w:hAnsi="仿宋" w:eastAsia="仿宋_GB2312"/>
                <w:sz w:val="28"/>
                <w:szCs w:val="28"/>
              </w:rPr>
            </w:pPr>
          </w:p>
        </w:tc>
        <w:tc>
          <w:tcPr>
            <w:tcW w:w="2331" w:type="dxa"/>
          </w:tcPr>
          <w:p>
            <w:pPr>
              <w:pStyle w:val="14"/>
              <w:jc w:val="center"/>
              <w:rPr>
                <w:rFonts w:ascii="仿宋_GB2312" w:hAnsi="仿宋" w:eastAsia="仿宋_GB2312"/>
                <w:sz w:val="28"/>
                <w:szCs w:val="28"/>
              </w:rPr>
            </w:pPr>
            <w:r>
              <w:rPr>
                <w:rFonts w:hint="eastAsia" w:ascii="仿宋_GB2312" w:hAnsi="仿宋" w:eastAsia="仿宋_GB2312"/>
                <w:sz w:val="28"/>
                <w:szCs w:val="28"/>
              </w:rPr>
              <w:t>第</w:t>
            </w:r>
            <w:r>
              <w:rPr>
                <w:rFonts w:ascii="仿宋_GB2312" w:hAnsi="仿宋" w:eastAsia="仿宋_GB2312"/>
                <w:sz w:val="28"/>
                <w:szCs w:val="28"/>
              </w:rPr>
              <w:t>X</w:t>
            </w:r>
            <w:r>
              <w:rPr>
                <w:rFonts w:hint="eastAsia" w:ascii="仿宋_GB2312" w:hAnsi="仿宋" w:eastAsia="仿宋_GB2312"/>
                <w:sz w:val="28"/>
                <w:szCs w:val="28"/>
              </w:rPr>
              <w:t>页至第</w:t>
            </w:r>
            <w:r>
              <w:rPr>
                <w:rFonts w:ascii="仿宋_GB2312" w:hAnsi="仿宋" w:eastAsia="仿宋_GB2312"/>
                <w:sz w:val="28"/>
                <w:szCs w:val="28"/>
              </w:rPr>
              <w:t>X</w:t>
            </w:r>
            <w:r>
              <w:rPr>
                <w:rFonts w:hint="eastAsia" w:ascii="仿宋_GB2312" w:hAnsi="仿宋" w:eastAsia="仿宋_GB2312"/>
                <w:sz w:val="28"/>
                <w:szCs w:val="28"/>
              </w:rPr>
              <w:t>页</w:t>
            </w:r>
          </w:p>
        </w:tc>
        <w:tc>
          <w:tcPr>
            <w:tcW w:w="1730" w:type="dxa"/>
          </w:tcPr>
          <w:p>
            <w:pPr>
              <w:pStyle w:val="14"/>
              <w:jc w:val="center"/>
              <w:rPr>
                <w:rFonts w:ascii="仿宋_GB2312" w:hAnsi="仿宋" w:eastAsia="仿宋_GB2312"/>
                <w:sz w:val="28"/>
                <w:szCs w:val="28"/>
              </w:rPr>
            </w:pPr>
            <w:r>
              <w:rPr>
                <w:rFonts w:ascii="仿宋_GB2312" w:hAnsi="仿宋" w:eastAsia="仿宋_GB2312"/>
                <w:sz w:val="28"/>
                <w:szCs w:val="28"/>
              </w:rPr>
              <w:t>X</w:t>
            </w:r>
            <w:r>
              <w:rPr>
                <w:rFonts w:hint="eastAsia" w:ascii="仿宋_GB2312" w:hAnsi="仿宋"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54" w:type="dxa"/>
            <w:gridSpan w:val="2"/>
            <w:vAlign w:val="center"/>
          </w:tcPr>
          <w:p>
            <w:pPr>
              <w:spacing w:line="360" w:lineRule="auto"/>
              <w:ind w:right="560"/>
              <w:jc w:val="center"/>
              <w:rPr>
                <w:rFonts w:ascii="仿宋_GB2312" w:hAnsi="仿宋" w:eastAsia="仿宋_GB2312"/>
                <w:sz w:val="28"/>
                <w:szCs w:val="28"/>
              </w:rPr>
            </w:pPr>
            <w:r>
              <w:rPr>
                <w:rFonts w:hint="eastAsia" w:ascii="仿宋_GB2312" w:hAnsi="仿宋" w:eastAsia="仿宋_GB2312"/>
                <w:color w:val="000000" w:themeColor="text1"/>
                <w:sz w:val="32"/>
                <w:szCs w:val="32"/>
                <w14:textFill>
                  <w14:solidFill>
                    <w14:schemeClr w14:val="tx1"/>
                  </w14:solidFill>
                </w14:textFill>
              </w:rPr>
              <w:t xml:space="preserve">  自评总分</w:t>
            </w:r>
          </w:p>
        </w:tc>
        <w:tc>
          <w:tcPr>
            <w:tcW w:w="6595" w:type="dxa"/>
            <w:gridSpan w:val="3"/>
          </w:tcPr>
          <w:p>
            <w:pPr>
              <w:pStyle w:val="14"/>
              <w:jc w:val="center"/>
              <w:rPr>
                <w:rFonts w:ascii="仿宋_GB2312" w:hAnsi="仿宋" w:eastAsia="仿宋_GB2312"/>
                <w:sz w:val="28"/>
                <w:szCs w:val="28"/>
              </w:rPr>
            </w:pPr>
            <w:r>
              <w:rPr>
                <w:rFonts w:ascii="仿宋_GB2312" w:hAnsi="仿宋" w:eastAsia="仿宋_GB2312"/>
                <w:sz w:val="28"/>
                <w:szCs w:val="28"/>
              </w:rPr>
              <w:t>X</w:t>
            </w:r>
            <w:r>
              <w:rPr>
                <w:rFonts w:hint="eastAsia" w:ascii="仿宋_GB2312" w:hAnsi="仿宋" w:eastAsia="仿宋_GB2312"/>
                <w:sz w:val="28"/>
                <w:szCs w:val="28"/>
              </w:rPr>
              <w:t>分</w:t>
            </w:r>
          </w:p>
        </w:tc>
      </w:tr>
    </w:tbl>
    <w:p>
      <w:pPr>
        <w:spacing w:line="360" w:lineRule="auto"/>
        <w:ind w:right="560"/>
        <w:rPr>
          <w:rFonts w:ascii="仿宋_GB2312" w:hAnsi="仿宋" w:eastAsia="仿宋_GB2312"/>
          <w:sz w:val="28"/>
          <w:szCs w:val="28"/>
        </w:rPr>
      </w:pPr>
    </w:p>
    <w:p>
      <w:pPr>
        <w:spacing w:line="360" w:lineRule="auto"/>
        <w:ind w:right="560"/>
        <w:rPr>
          <w:rFonts w:ascii="仿宋_GB2312" w:hAnsi="仿宋" w:eastAsia="仿宋_GB2312"/>
          <w:sz w:val="28"/>
          <w:szCs w:val="28"/>
        </w:rPr>
      </w:pPr>
    </w:p>
    <w:sectPr>
      <w:pgSz w:w="11906" w:h="16838"/>
      <w:pgMar w:top="1418" w:right="567" w:bottom="1418" w:left="567"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A3CF9"/>
    <w:multiLevelType w:val="singleLevel"/>
    <w:tmpl w:val="F47A3CF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7D"/>
    <w:rsid w:val="000120CD"/>
    <w:rsid w:val="00022839"/>
    <w:rsid w:val="00031899"/>
    <w:rsid w:val="00034301"/>
    <w:rsid w:val="000346B8"/>
    <w:rsid w:val="00034CB4"/>
    <w:rsid w:val="000363B0"/>
    <w:rsid w:val="00042E89"/>
    <w:rsid w:val="00052F5C"/>
    <w:rsid w:val="000738FC"/>
    <w:rsid w:val="00082245"/>
    <w:rsid w:val="00096F53"/>
    <w:rsid w:val="000B5176"/>
    <w:rsid w:val="000C1437"/>
    <w:rsid w:val="000C5CAB"/>
    <w:rsid w:val="000F195B"/>
    <w:rsid w:val="0011448D"/>
    <w:rsid w:val="00115FDD"/>
    <w:rsid w:val="001334F8"/>
    <w:rsid w:val="0014541B"/>
    <w:rsid w:val="0015071E"/>
    <w:rsid w:val="00150F10"/>
    <w:rsid w:val="00152481"/>
    <w:rsid w:val="00154471"/>
    <w:rsid w:val="00170F82"/>
    <w:rsid w:val="0017187E"/>
    <w:rsid w:val="001752F6"/>
    <w:rsid w:val="00183B30"/>
    <w:rsid w:val="001877A4"/>
    <w:rsid w:val="001A67C5"/>
    <w:rsid w:val="001B047B"/>
    <w:rsid w:val="001B2E50"/>
    <w:rsid w:val="001C01C7"/>
    <w:rsid w:val="001C3BA4"/>
    <w:rsid w:val="001F3B4F"/>
    <w:rsid w:val="001F7D5A"/>
    <w:rsid w:val="002100C1"/>
    <w:rsid w:val="00216F59"/>
    <w:rsid w:val="00222CDF"/>
    <w:rsid w:val="00224F64"/>
    <w:rsid w:val="00226789"/>
    <w:rsid w:val="00231686"/>
    <w:rsid w:val="002570D5"/>
    <w:rsid w:val="002605DD"/>
    <w:rsid w:val="002704E5"/>
    <w:rsid w:val="00274BA2"/>
    <w:rsid w:val="002767D8"/>
    <w:rsid w:val="00276AA1"/>
    <w:rsid w:val="0028615D"/>
    <w:rsid w:val="002A2ABA"/>
    <w:rsid w:val="00341BA9"/>
    <w:rsid w:val="00371821"/>
    <w:rsid w:val="00375208"/>
    <w:rsid w:val="003768A2"/>
    <w:rsid w:val="00387A35"/>
    <w:rsid w:val="00390B65"/>
    <w:rsid w:val="003A0A2E"/>
    <w:rsid w:val="003A32CC"/>
    <w:rsid w:val="003A49B4"/>
    <w:rsid w:val="003D3238"/>
    <w:rsid w:val="003F0669"/>
    <w:rsid w:val="003F097E"/>
    <w:rsid w:val="00401A0C"/>
    <w:rsid w:val="00410180"/>
    <w:rsid w:val="004169B1"/>
    <w:rsid w:val="00432DAF"/>
    <w:rsid w:val="004417B8"/>
    <w:rsid w:val="00453C54"/>
    <w:rsid w:val="00454F6C"/>
    <w:rsid w:val="004671BE"/>
    <w:rsid w:val="0047024D"/>
    <w:rsid w:val="00473A69"/>
    <w:rsid w:val="0048192C"/>
    <w:rsid w:val="004A5DA4"/>
    <w:rsid w:val="004B7059"/>
    <w:rsid w:val="004C286F"/>
    <w:rsid w:val="004D7737"/>
    <w:rsid w:val="004F042C"/>
    <w:rsid w:val="004F60C4"/>
    <w:rsid w:val="005100AF"/>
    <w:rsid w:val="00513149"/>
    <w:rsid w:val="005234C3"/>
    <w:rsid w:val="00525474"/>
    <w:rsid w:val="005369A0"/>
    <w:rsid w:val="00557FEF"/>
    <w:rsid w:val="00562562"/>
    <w:rsid w:val="00577086"/>
    <w:rsid w:val="005B1015"/>
    <w:rsid w:val="006038F3"/>
    <w:rsid w:val="00607109"/>
    <w:rsid w:val="00623D19"/>
    <w:rsid w:val="00627FC6"/>
    <w:rsid w:val="006338F2"/>
    <w:rsid w:val="00642322"/>
    <w:rsid w:val="00642C81"/>
    <w:rsid w:val="00652656"/>
    <w:rsid w:val="00657B06"/>
    <w:rsid w:val="0066600B"/>
    <w:rsid w:val="00667C3A"/>
    <w:rsid w:val="00692269"/>
    <w:rsid w:val="006A789A"/>
    <w:rsid w:val="006B7CDB"/>
    <w:rsid w:val="006C40BD"/>
    <w:rsid w:val="006C5AF9"/>
    <w:rsid w:val="006E4B15"/>
    <w:rsid w:val="006F4CD5"/>
    <w:rsid w:val="006F781B"/>
    <w:rsid w:val="00700A23"/>
    <w:rsid w:val="00705C96"/>
    <w:rsid w:val="00741334"/>
    <w:rsid w:val="007515C8"/>
    <w:rsid w:val="007518C9"/>
    <w:rsid w:val="007708E4"/>
    <w:rsid w:val="00787B4C"/>
    <w:rsid w:val="007949F1"/>
    <w:rsid w:val="00795427"/>
    <w:rsid w:val="007B4DC6"/>
    <w:rsid w:val="007B665F"/>
    <w:rsid w:val="007C7D7A"/>
    <w:rsid w:val="007E20E2"/>
    <w:rsid w:val="007F56B7"/>
    <w:rsid w:val="008158BE"/>
    <w:rsid w:val="00815A1F"/>
    <w:rsid w:val="00830DC8"/>
    <w:rsid w:val="00834F9A"/>
    <w:rsid w:val="008354A8"/>
    <w:rsid w:val="00844E04"/>
    <w:rsid w:val="00845302"/>
    <w:rsid w:val="00852460"/>
    <w:rsid w:val="00883FBE"/>
    <w:rsid w:val="008917D7"/>
    <w:rsid w:val="008A1766"/>
    <w:rsid w:val="008B3689"/>
    <w:rsid w:val="008D2251"/>
    <w:rsid w:val="008E19E3"/>
    <w:rsid w:val="008F2065"/>
    <w:rsid w:val="008F47F0"/>
    <w:rsid w:val="008F507A"/>
    <w:rsid w:val="009100DB"/>
    <w:rsid w:val="009107CC"/>
    <w:rsid w:val="00914E6D"/>
    <w:rsid w:val="00930BA3"/>
    <w:rsid w:val="00940407"/>
    <w:rsid w:val="00944DE4"/>
    <w:rsid w:val="00946B89"/>
    <w:rsid w:val="009557FE"/>
    <w:rsid w:val="009D220B"/>
    <w:rsid w:val="009E7F73"/>
    <w:rsid w:val="009F01F4"/>
    <w:rsid w:val="00A026D9"/>
    <w:rsid w:val="00A36754"/>
    <w:rsid w:val="00A615C8"/>
    <w:rsid w:val="00A71D06"/>
    <w:rsid w:val="00A85BF2"/>
    <w:rsid w:val="00A95BF1"/>
    <w:rsid w:val="00A95C7D"/>
    <w:rsid w:val="00AB47E1"/>
    <w:rsid w:val="00AC38DF"/>
    <w:rsid w:val="00AC508F"/>
    <w:rsid w:val="00AD16A5"/>
    <w:rsid w:val="00AD631F"/>
    <w:rsid w:val="00B00837"/>
    <w:rsid w:val="00B008B6"/>
    <w:rsid w:val="00B102F6"/>
    <w:rsid w:val="00B10887"/>
    <w:rsid w:val="00B1199F"/>
    <w:rsid w:val="00B12BAC"/>
    <w:rsid w:val="00B37C3E"/>
    <w:rsid w:val="00B5705B"/>
    <w:rsid w:val="00B65B0F"/>
    <w:rsid w:val="00B774C9"/>
    <w:rsid w:val="00B86D02"/>
    <w:rsid w:val="00B916E4"/>
    <w:rsid w:val="00BA49A5"/>
    <w:rsid w:val="00BA7156"/>
    <w:rsid w:val="00BB19BF"/>
    <w:rsid w:val="00BB3C9B"/>
    <w:rsid w:val="00BD3936"/>
    <w:rsid w:val="00BD4486"/>
    <w:rsid w:val="00BE72D3"/>
    <w:rsid w:val="00C264D7"/>
    <w:rsid w:val="00C30363"/>
    <w:rsid w:val="00C3155F"/>
    <w:rsid w:val="00C31BA0"/>
    <w:rsid w:val="00C32123"/>
    <w:rsid w:val="00C62B75"/>
    <w:rsid w:val="00CA18DC"/>
    <w:rsid w:val="00CC3E5A"/>
    <w:rsid w:val="00CD4433"/>
    <w:rsid w:val="00CE2039"/>
    <w:rsid w:val="00CE71DA"/>
    <w:rsid w:val="00D04F52"/>
    <w:rsid w:val="00D1629E"/>
    <w:rsid w:val="00D23AAC"/>
    <w:rsid w:val="00D25635"/>
    <w:rsid w:val="00D25AF2"/>
    <w:rsid w:val="00D70E1A"/>
    <w:rsid w:val="00D81ABC"/>
    <w:rsid w:val="00DA7DBC"/>
    <w:rsid w:val="00DD66A3"/>
    <w:rsid w:val="00DE1D05"/>
    <w:rsid w:val="00DE72EC"/>
    <w:rsid w:val="00E12412"/>
    <w:rsid w:val="00E126D3"/>
    <w:rsid w:val="00E239F4"/>
    <w:rsid w:val="00E25152"/>
    <w:rsid w:val="00E25D0C"/>
    <w:rsid w:val="00E417CF"/>
    <w:rsid w:val="00E46D9F"/>
    <w:rsid w:val="00E55743"/>
    <w:rsid w:val="00E64A81"/>
    <w:rsid w:val="00E75356"/>
    <w:rsid w:val="00E83A1A"/>
    <w:rsid w:val="00E92739"/>
    <w:rsid w:val="00EB1569"/>
    <w:rsid w:val="00EB5B39"/>
    <w:rsid w:val="00F0463D"/>
    <w:rsid w:val="00F210A2"/>
    <w:rsid w:val="00F21645"/>
    <w:rsid w:val="00F40CE4"/>
    <w:rsid w:val="00F46086"/>
    <w:rsid w:val="00F65D3B"/>
    <w:rsid w:val="00F75F28"/>
    <w:rsid w:val="00F9404D"/>
    <w:rsid w:val="00FD24C2"/>
    <w:rsid w:val="00FE409E"/>
    <w:rsid w:val="00FE439F"/>
    <w:rsid w:val="00FE4E4A"/>
    <w:rsid w:val="00FF1102"/>
    <w:rsid w:val="01F82675"/>
    <w:rsid w:val="04DC64F9"/>
    <w:rsid w:val="05597333"/>
    <w:rsid w:val="061B3560"/>
    <w:rsid w:val="07C5289C"/>
    <w:rsid w:val="086165BB"/>
    <w:rsid w:val="09515ACF"/>
    <w:rsid w:val="0EA47A16"/>
    <w:rsid w:val="1161524B"/>
    <w:rsid w:val="12C911D3"/>
    <w:rsid w:val="149E1E48"/>
    <w:rsid w:val="15F33088"/>
    <w:rsid w:val="171B682B"/>
    <w:rsid w:val="19F809A1"/>
    <w:rsid w:val="1B4063C2"/>
    <w:rsid w:val="1B9A1165"/>
    <w:rsid w:val="1C8F5655"/>
    <w:rsid w:val="1D083E19"/>
    <w:rsid w:val="1FAA4F4B"/>
    <w:rsid w:val="202526A1"/>
    <w:rsid w:val="21961B5F"/>
    <w:rsid w:val="21A27486"/>
    <w:rsid w:val="2491566E"/>
    <w:rsid w:val="24AA0040"/>
    <w:rsid w:val="2591786B"/>
    <w:rsid w:val="26F21D99"/>
    <w:rsid w:val="2A136B03"/>
    <w:rsid w:val="2E7240BF"/>
    <w:rsid w:val="305C5DDE"/>
    <w:rsid w:val="315330FF"/>
    <w:rsid w:val="32346A13"/>
    <w:rsid w:val="343E1B42"/>
    <w:rsid w:val="35121E72"/>
    <w:rsid w:val="37A038CE"/>
    <w:rsid w:val="37A50954"/>
    <w:rsid w:val="3CAD255F"/>
    <w:rsid w:val="3DA87CBC"/>
    <w:rsid w:val="3E8D4965"/>
    <w:rsid w:val="3EA966B3"/>
    <w:rsid w:val="407276CB"/>
    <w:rsid w:val="40B82E81"/>
    <w:rsid w:val="416A200B"/>
    <w:rsid w:val="433055B4"/>
    <w:rsid w:val="436D049E"/>
    <w:rsid w:val="43BF2A2F"/>
    <w:rsid w:val="47536B49"/>
    <w:rsid w:val="476011B4"/>
    <w:rsid w:val="493616B2"/>
    <w:rsid w:val="4A535E3B"/>
    <w:rsid w:val="4AA03B74"/>
    <w:rsid w:val="4B35362D"/>
    <w:rsid w:val="50FC694F"/>
    <w:rsid w:val="52211907"/>
    <w:rsid w:val="54EC0BF2"/>
    <w:rsid w:val="577C6ACD"/>
    <w:rsid w:val="587445FC"/>
    <w:rsid w:val="59D77C63"/>
    <w:rsid w:val="5B1C4EA6"/>
    <w:rsid w:val="5BC14CEC"/>
    <w:rsid w:val="5D5624CF"/>
    <w:rsid w:val="5EB511BC"/>
    <w:rsid w:val="5F3546A2"/>
    <w:rsid w:val="64D80E02"/>
    <w:rsid w:val="64F52F9C"/>
    <w:rsid w:val="655F3A89"/>
    <w:rsid w:val="66562BAE"/>
    <w:rsid w:val="66B9447B"/>
    <w:rsid w:val="670000FC"/>
    <w:rsid w:val="671F2470"/>
    <w:rsid w:val="67AF7271"/>
    <w:rsid w:val="69705A46"/>
    <w:rsid w:val="6C2053CA"/>
    <w:rsid w:val="6D18061E"/>
    <w:rsid w:val="7072399E"/>
    <w:rsid w:val="708132A8"/>
    <w:rsid w:val="73043FB3"/>
    <w:rsid w:val="73F37D47"/>
    <w:rsid w:val="74702072"/>
    <w:rsid w:val="74E4734F"/>
    <w:rsid w:val="783F0035"/>
    <w:rsid w:val="79E536DF"/>
    <w:rsid w:val="7B965A0C"/>
    <w:rsid w:val="7CDA25D6"/>
    <w:rsid w:val="7E4D53E7"/>
    <w:rsid w:val="7F3941B1"/>
    <w:rsid w:val="7F4562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3"/>
    <w:semiHidden/>
    <w:qFormat/>
    <w:uiPriority w:val="99"/>
    <w:pPr>
      <w:shd w:val="clear" w:color="auto" w:fill="000080"/>
    </w:pPr>
  </w:style>
  <w:style w:type="paragraph" w:styleId="3">
    <w:name w:val="Balloon Text"/>
    <w:basedOn w:val="1"/>
    <w:link w:val="12"/>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character" w:customStyle="1" w:styleId="9">
    <w:name w:val="页眉 字符"/>
    <w:basedOn w:val="6"/>
    <w:link w:val="5"/>
    <w:semiHidden/>
    <w:qFormat/>
    <w:locked/>
    <w:uiPriority w:val="99"/>
    <w:rPr>
      <w:rFonts w:cs="Times New Roman"/>
      <w:sz w:val="18"/>
      <w:szCs w:val="18"/>
    </w:rPr>
  </w:style>
  <w:style w:type="character" w:customStyle="1" w:styleId="10">
    <w:name w:val="页脚 字符"/>
    <w:basedOn w:val="6"/>
    <w:link w:val="4"/>
    <w:qFormat/>
    <w:locked/>
    <w:uiPriority w:val="99"/>
    <w:rPr>
      <w:rFonts w:cs="Times New Roman"/>
      <w:sz w:val="18"/>
      <w:szCs w:val="18"/>
    </w:rPr>
  </w:style>
  <w:style w:type="character" w:customStyle="1" w:styleId="11">
    <w:name w:val="style1"/>
    <w:basedOn w:val="6"/>
    <w:qFormat/>
    <w:uiPriority w:val="99"/>
    <w:rPr>
      <w:rFonts w:cs="Times New Roman"/>
    </w:rPr>
  </w:style>
  <w:style w:type="character" w:customStyle="1" w:styleId="12">
    <w:name w:val="批注框文本 字符"/>
    <w:basedOn w:val="6"/>
    <w:link w:val="3"/>
    <w:semiHidden/>
    <w:qFormat/>
    <w:locked/>
    <w:uiPriority w:val="99"/>
    <w:rPr>
      <w:rFonts w:ascii="Times New Roman" w:hAnsi="Times New Roman" w:eastAsia="宋体" w:cs="Times New Roman"/>
      <w:sz w:val="18"/>
      <w:szCs w:val="18"/>
    </w:rPr>
  </w:style>
  <w:style w:type="character" w:customStyle="1" w:styleId="13">
    <w:name w:val="文档结构图 字符"/>
    <w:basedOn w:val="6"/>
    <w:link w:val="2"/>
    <w:semiHidden/>
    <w:qFormat/>
    <w:locked/>
    <w:uiPriority w:val="99"/>
    <w:rPr>
      <w:rFonts w:ascii="Times New Roman" w:hAnsi="Times New Roman" w:cs="Times New Roman"/>
      <w:sz w:val="2"/>
    </w:rPr>
  </w:style>
  <w:style w:type="paragraph" w:customStyle="1" w:styleId="14">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0D0B0-7E4F-40A3-9E00-1A4010A97C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949</Words>
  <Characters>5414</Characters>
  <Lines>45</Lines>
  <Paragraphs>12</Paragraphs>
  <TotalTime>17</TotalTime>
  <ScaleCrop>false</ScaleCrop>
  <LinksUpToDate>false</LinksUpToDate>
  <CharactersWithSpaces>6351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2014-04-17T01:24:00Z</dcterms:created>
  <dc:creator>USER</dc:creator>
  <cp:lastModifiedBy>Administrator</cp:lastModifiedBy>
  <cp:lastPrinted>2019-03-01T03:17:00Z</cp:lastPrinted>
  <dcterms:modified xsi:type="dcterms:W3CDTF">2019-03-01T06:58:31Z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